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single" w:sz="4" w:space="0" w:color="35A0CE"/>
          <w:insideV w:val="none" w:sz="0" w:space="0" w:color="auto"/>
        </w:tblBorders>
        <w:tblLook w:val="04A0" w:firstRow="1" w:lastRow="0" w:firstColumn="1" w:lastColumn="0" w:noHBand="0" w:noVBand="1"/>
      </w:tblPr>
      <w:tblGrid>
        <w:gridCol w:w="2405"/>
        <w:gridCol w:w="4116"/>
      </w:tblGrid>
      <w:tr w:rsidR="0082209E" w:rsidRPr="00092560" w14:paraId="5FBBE449" w14:textId="77777777" w:rsidTr="00814129">
        <w:trPr>
          <w:trHeight w:val="425"/>
        </w:trPr>
        <w:tc>
          <w:tcPr>
            <w:tcW w:w="2405" w:type="dxa"/>
          </w:tcPr>
          <w:p w14:paraId="70DDD66E" w14:textId="2DF8B4DF" w:rsidR="0082209E" w:rsidRPr="00092560" w:rsidRDefault="0082209E" w:rsidP="0082209E">
            <w:pPr>
              <w:spacing w:after="0" w:line="240" w:lineRule="auto"/>
              <w:rPr>
                <w:rFonts w:cs="Arial"/>
                <w:b/>
                <w:color w:val="24448A"/>
                <w:szCs w:val="20"/>
              </w:rPr>
            </w:pPr>
            <w:r w:rsidRPr="00092560">
              <w:rPr>
                <w:rFonts w:cs="Arial"/>
                <w:b/>
                <w:color w:val="24448A"/>
                <w:szCs w:val="20"/>
              </w:rPr>
              <w:t>Title:</w:t>
            </w:r>
          </w:p>
        </w:tc>
        <w:tc>
          <w:tcPr>
            <w:tcW w:w="4116" w:type="dxa"/>
          </w:tcPr>
          <w:p w14:paraId="09781B4C" w14:textId="39F711EF" w:rsidR="0082209E" w:rsidRPr="00092560" w:rsidRDefault="00B24C8F" w:rsidP="0082209E">
            <w:pPr>
              <w:spacing w:after="0" w:line="240" w:lineRule="auto"/>
              <w:rPr>
                <w:rFonts w:cs="Arial"/>
                <w:szCs w:val="20"/>
              </w:rPr>
            </w:pPr>
            <w:r w:rsidRPr="00092560">
              <w:rPr>
                <w:rFonts w:cs="Arial"/>
                <w:szCs w:val="20"/>
              </w:rPr>
              <w:t>Executive Director</w:t>
            </w:r>
            <w:r w:rsidR="000406BB">
              <w:rPr>
                <w:rFonts w:cs="Arial"/>
                <w:szCs w:val="20"/>
              </w:rPr>
              <w:t xml:space="preserve"> (48436)</w:t>
            </w:r>
          </w:p>
        </w:tc>
      </w:tr>
      <w:tr w:rsidR="008B0ACE" w:rsidRPr="00092560" w14:paraId="5D946529" w14:textId="77777777" w:rsidTr="00814129">
        <w:trPr>
          <w:trHeight w:val="425"/>
        </w:trPr>
        <w:tc>
          <w:tcPr>
            <w:tcW w:w="2405" w:type="dxa"/>
          </w:tcPr>
          <w:p w14:paraId="4631AEC5" w14:textId="3B6E334E" w:rsidR="008B0ACE" w:rsidRPr="00092560" w:rsidRDefault="008B0ACE" w:rsidP="008B0ACE">
            <w:pPr>
              <w:spacing w:after="0" w:line="240" w:lineRule="auto"/>
              <w:rPr>
                <w:rFonts w:cs="Arial"/>
                <w:b/>
                <w:color w:val="24448A"/>
                <w:szCs w:val="20"/>
              </w:rPr>
            </w:pPr>
            <w:r w:rsidRPr="00092560">
              <w:rPr>
                <w:rFonts w:cs="Arial"/>
                <w:b/>
                <w:color w:val="24448A"/>
                <w:szCs w:val="20"/>
              </w:rPr>
              <w:t>Classification:</w:t>
            </w:r>
          </w:p>
        </w:tc>
        <w:tc>
          <w:tcPr>
            <w:tcW w:w="4116" w:type="dxa"/>
          </w:tcPr>
          <w:p w14:paraId="7B0A84C5" w14:textId="27E44B47" w:rsidR="008B0ACE" w:rsidRPr="00092560" w:rsidRDefault="00B24C8F" w:rsidP="008B0ACE">
            <w:pPr>
              <w:spacing w:after="0" w:line="240" w:lineRule="auto"/>
              <w:rPr>
                <w:rFonts w:cs="Arial"/>
                <w:szCs w:val="20"/>
              </w:rPr>
            </w:pPr>
            <w:r w:rsidRPr="00092560">
              <w:rPr>
                <w:rFonts w:cs="Arial"/>
                <w:szCs w:val="20"/>
              </w:rPr>
              <w:t>SES 2 (</w:t>
            </w:r>
            <w:r w:rsidR="000808DF">
              <w:rPr>
                <w:rFonts w:cs="Arial"/>
                <w:szCs w:val="20"/>
              </w:rPr>
              <w:t>H</w:t>
            </w:r>
            <w:r w:rsidRPr="00092560">
              <w:rPr>
                <w:rFonts w:cs="Arial"/>
                <w:szCs w:val="20"/>
              </w:rPr>
              <w:t>igh)</w:t>
            </w:r>
          </w:p>
        </w:tc>
      </w:tr>
      <w:tr w:rsidR="008B0ACE" w:rsidRPr="00092560" w14:paraId="379A5CB0" w14:textId="77777777" w:rsidTr="00E640D9">
        <w:trPr>
          <w:trHeight w:val="580"/>
        </w:trPr>
        <w:tc>
          <w:tcPr>
            <w:tcW w:w="2405" w:type="dxa"/>
          </w:tcPr>
          <w:p w14:paraId="20F9CFCE" w14:textId="25DFAFC0" w:rsidR="008B0ACE" w:rsidRPr="00092560" w:rsidRDefault="008B0ACE" w:rsidP="008B0ACE">
            <w:pPr>
              <w:spacing w:after="0" w:line="240" w:lineRule="auto"/>
              <w:rPr>
                <w:rFonts w:cs="Arial"/>
                <w:b/>
                <w:color w:val="24448A"/>
                <w:szCs w:val="20"/>
              </w:rPr>
            </w:pPr>
            <w:r w:rsidRPr="00092560">
              <w:rPr>
                <w:rFonts w:cs="Arial"/>
                <w:b/>
                <w:color w:val="24448A"/>
                <w:szCs w:val="20"/>
              </w:rPr>
              <w:t xml:space="preserve">Status: </w:t>
            </w:r>
          </w:p>
        </w:tc>
        <w:tc>
          <w:tcPr>
            <w:tcW w:w="4116" w:type="dxa"/>
          </w:tcPr>
          <w:p w14:paraId="1ECDEA87" w14:textId="77777777" w:rsidR="00E640D9" w:rsidRDefault="00E640D9" w:rsidP="008B0ACE">
            <w:pPr>
              <w:spacing w:after="0" w:line="240" w:lineRule="auto"/>
              <w:rPr>
                <w:rFonts w:cs="Arial"/>
                <w:szCs w:val="20"/>
              </w:rPr>
            </w:pPr>
            <w:r>
              <w:rPr>
                <w:rFonts w:cs="Arial"/>
                <w:szCs w:val="20"/>
              </w:rPr>
              <w:t>Temporary</w:t>
            </w:r>
          </w:p>
          <w:p w14:paraId="2AA5D99E" w14:textId="24AA66BD" w:rsidR="008B0ACE" w:rsidRPr="00092560" w:rsidRDefault="00E640D9" w:rsidP="008B0ACE">
            <w:pPr>
              <w:spacing w:after="0" w:line="240" w:lineRule="auto"/>
              <w:rPr>
                <w:rFonts w:cs="Arial"/>
                <w:color w:val="24448A"/>
                <w:szCs w:val="20"/>
              </w:rPr>
            </w:pPr>
            <w:r>
              <w:rPr>
                <w:rFonts w:cs="Arial"/>
                <w:szCs w:val="20"/>
              </w:rPr>
              <w:t>Fixed-term c</w:t>
            </w:r>
            <w:r w:rsidR="00B24C8F" w:rsidRPr="00092560">
              <w:rPr>
                <w:rFonts w:cs="Arial"/>
                <w:szCs w:val="20"/>
              </w:rPr>
              <w:t>ontract (3 years)</w:t>
            </w:r>
          </w:p>
        </w:tc>
      </w:tr>
      <w:tr w:rsidR="008B0ACE" w:rsidRPr="00092560" w14:paraId="7A519201" w14:textId="77777777" w:rsidTr="00814129">
        <w:trPr>
          <w:trHeight w:val="425"/>
        </w:trPr>
        <w:tc>
          <w:tcPr>
            <w:tcW w:w="2405" w:type="dxa"/>
          </w:tcPr>
          <w:p w14:paraId="37E2A10F" w14:textId="747D0CC9" w:rsidR="008B0ACE" w:rsidRPr="00092560" w:rsidRDefault="008B0ACE" w:rsidP="008B0ACE">
            <w:pPr>
              <w:spacing w:after="0" w:line="240" w:lineRule="auto"/>
              <w:rPr>
                <w:rFonts w:cs="Arial"/>
                <w:b/>
                <w:color w:val="24448A"/>
                <w:szCs w:val="20"/>
              </w:rPr>
            </w:pPr>
            <w:r w:rsidRPr="00092560">
              <w:rPr>
                <w:rFonts w:cs="Arial"/>
                <w:b/>
                <w:color w:val="24448A"/>
                <w:szCs w:val="20"/>
              </w:rPr>
              <w:t>Annual remuneration:</w:t>
            </w:r>
            <w:r w:rsidRPr="00092560">
              <w:rPr>
                <w:rFonts w:cs="Arial"/>
                <w:b/>
                <w:szCs w:val="20"/>
              </w:rPr>
              <w:t xml:space="preserve"> </w:t>
            </w:r>
          </w:p>
        </w:tc>
        <w:tc>
          <w:tcPr>
            <w:tcW w:w="4116" w:type="dxa"/>
          </w:tcPr>
          <w:tbl>
            <w:tblPr>
              <w:tblStyle w:val="TableGrid"/>
              <w:tblW w:w="0" w:type="auto"/>
              <w:tblBorders>
                <w:top w:val="none" w:sz="0" w:space="0" w:color="auto"/>
                <w:left w:val="none" w:sz="0" w:space="0" w:color="auto"/>
                <w:right w:val="none" w:sz="0" w:space="0" w:color="auto"/>
                <w:insideH w:val="single" w:sz="4" w:space="0" w:color="35A0CE"/>
                <w:insideV w:val="none" w:sz="0" w:space="0" w:color="auto"/>
              </w:tblBorders>
              <w:tblLook w:val="04A0" w:firstRow="1" w:lastRow="0" w:firstColumn="1" w:lastColumn="0" w:noHBand="0" w:noVBand="1"/>
            </w:tblPr>
            <w:tblGrid>
              <w:gridCol w:w="3900"/>
            </w:tblGrid>
            <w:tr w:rsidR="006A2F93" w:rsidRPr="00092560" w14:paraId="52C5243B" w14:textId="77777777" w:rsidTr="009F7B79">
              <w:trPr>
                <w:trHeight w:val="425"/>
              </w:trPr>
              <w:tc>
                <w:tcPr>
                  <w:tcW w:w="4116" w:type="dxa"/>
                </w:tcPr>
                <w:p w14:paraId="1B8EDD1B" w14:textId="77777777" w:rsidR="006A2F93" w:rsidRPr="00092560" w:rsidRDefault="006A2F93" w:rsidP="006A2F93">
                  <w:pPr>
                    <w:spacing w:after="0" w:line="240" w:lineRule="auto"/>
                    <w:rPr>
                      <w:rFonts w:cs="Arial"/>
                      <w:b/>
                      <w:szCs w:val="20"/>
                    </w:rPr>
                  </w:pPr>
                  <w:r>
                    <w:rPr>
                      <w:rFonts w:cs="Arial"/>
                      <w:szCs w:val="20"/>
                    </w:rPr>
                    <w:t>$</w:t>
                  </w:r>
                  <w:r w:rsidRPr="007C286A">
                    <w:rPr>
                      <w:rFonts w:cs="Arial"/>
                      <w:szCs w:val="20"/>
                    </w:rPr>
                    <w:t>232,291</w:t>
                  </w:r>
                  <w:r>
                    <w:rPr>
                      <w:rFonts w:cs="Arial"/>
                      <w:szCs w:val="20"/>
                    </w:rPr>
                    <w:t xml:space="preserve"> - $</w:t>
                  </w:r>
                  <w:r w:rsidRPr="007C286A">
                    <w:rPr>
                      <w:rFonts w:cs="Arial"/>
                      <w:szCs w:val="20"/>
                    </w:rPr>
                    <w:t>251,015</w:t>
                  </w:r>
                  <w:r>
                    <w:rPr>
                      <w:rFonts w:cs="Arial"/>
                      <w:szCs w:val="20"/>
                    </w:rPr>
                    <w:t xml:space="preserve"> (Total Fixed Remuneration; refer </w:t>
                  </w:r>
                  <w:hyperlink r:id="rId7" w:history="1">
                    <w:r w:rsidRPr="007C286A">
                      <w:rPr>
                        <w:rStyle w:val="Hyperlink"/>
                        <w:rFonts w:cs="Arial"/>
                        <w:szCs w:val="20"/>
                      </w:rPr>
                      <w:t>link</w:t>
                    </w:r>
                  </w:hyperlink>
                  <w:r>
                    <w:rPr>
                      <w:rFonts w:cs="Arial"/>
                      <w:szCs w:val="20"/>
                    </w:rPr>
                    <w:t>)</w:t>
                  </w:r>
                </w:p>
              </w:tc>
            </w:tr>
          </w:tbl>
          <w:p w14:paraId="0C497D1E" w14:textId="05189814" w:rsidR="008B0ACE" w:rsidRPr="00092560" w:rsidRDefault="008B0ACE" w:rsidP="008B0ACE">
            <w:pPr>
              <w:spacing w:after="0" w:line="240" w:lineRule="auto"/>
              <w:rPr>
                <w:rFonts w:cs="Arial"/>
                <w:b/>
                <w:szCs w:val="20"/>
              </w:rPr>
            </w:pPr>
          </w:p>
        </w:tc>
      </w:tr>
      <w:tr w:rsidR="008B0ACE" w:rsidRPr="00092560" w14:paraId="6F07FAFF" w14:textId="77777777" w:rsidTr="00814129">
        <w:trPr>
          <w:trHeight w:val="425"/>
        </w:trPr>
        <w:tc>
          <w:tcPr>
            <w:tcW w:w="2405" w:type="dxa"/>
          </w:tcPr>
          <w:p w14:paraId="265B33B7" w14:textId="787D3CF1" w:rsidR="008B0ACE" w:rsidRPr="00092560" w:rsidRDefault="008B0ACE" w:rsidP="008B0ACE">
            <w:pPr>
              <w:spacing w:after="0" w:line="240" w:lineRule="auto"/>
              <w:rPr>
                <w:rFonts w:cs="Arial"/>
                <w:b/>
                <w:color w:val="24448A"/>
                <w:szCs w:val="20"/>
              </w:rPr>
            </w:pPr>
            <w:r w:rsidRPr="00092560">
              <w:rPr>
                <w:rFonts w:cs="Arial"/>
                <w:b/>
                <w:color w:val="24448A"/>
                <w:szCs w:val="20"/>
              </w:rPr>
              <w:t>Location:</w:t>
            </w:r>
            <w:r w:rsidRPr="00092560">
              <w:rPr>
                <w:rFonts w:cs="Arial"/>
                <w:b/>
                <w:szCs w:val="20"/>
              </w:rPr>
              <w:t xml:space="preserve"> </w:t>
            </w:r>
          </w:p>
        </w:tc>
        <w:tc>
          <w:tcPr>
            <w:tcW w:w="4116" w:type="dxa"/>
          </w:tcPr>
          <w:p w14:paraId="13DBB6FE" w14:textId="407901DE" w:rsidR="008B0ACE" w:rsidRPr="00092560" w:rsidRDefault="008B0ACE" w:rsidP="008B0ACE">
            <w:pPr>
              <w:spacing w:after="0" w:line="240" w:lineRule="auto"/>
              <w:rPr>
                <w:rFonts w:cs="Arial"/>
                <w:b/>
                <w:szCs w:val="20"/>
              </w:rPr>
            </w:pPr>
            <w:r w:rsidRPr="00092560">
              <w:rPr>
                <w:rFonts w:cs="Arial"/>
                <w:szCs w:val="20"/>
              </w:rPr>
              <w:t>Brisbane</w:t>
            </w:r>
            <w:r w:rsidR="00A15790">
              <w:rPr>
                <w:rFonts w:cs="Arial"/>
                <w:szCs w:val="20"/>
              </w:rPr>
              <w:t xml:space="preserve"> CBD</w:t>
            </w:r>
          </w:p>
        </w:tc>
      </w:tr>
      <w:tr w:rsidR="008B0ACE" w:rsidRPr="00092560" w14:paraId="126B188E" w14:textId="77777777" w:rsidTr="00814129">
        <w:trPr>
          <w:trHeight w:val="425"/>
        </w:trPr>
        <w:tc>
          <w:tcPr>
            <w:tcW w:w="2405" w:type="dxa"/>
            <w:tcBorders>
              <w:bottom w:val="single" w:sz="4" w:space="0" w:color="35A0CE"/>
            </w:tcBorders>
          </w:tcPr>
          <w:p w14:paraId="203508D7" w14:textId="51231EAD" w:rsidR="008B0ACE" w:rsidRPr="00092560" w:rsidRDefault="008B0ACE" w:rsidP="008B0ACE">
            <w:pPr>
              <w:spacing w:after="0" w:line="240" w:lineRule="auto"/>
              <w:rPr>
                <w:rFonts w:cs="Arial"/>
                <w:b/>
                <w:color w:val="24448A"/>
                <w:szCs w:val="20"/>
              </w:rPr>
            </w:pPr>
            <w:r w:rsidRPr="00092560">
              <w:rPr>
                <w:rFonts w:cs="Arial"/>
                <w:b/>
                <w:color w:val="24448A"/>
                <w:szCs w:val="20"/>
              </w:rPr>
              <w:t>Job Ad Reference:</w:t>
            </w:r>
            <w:r w:rsidRPr="00092560">
              <w:rPr>
                <w:rFonts w:cs="Arial"/>
                <w:b/>
                <w:szCs w:val="20"/>
              </w:rPr>
              <w:t xml:space="preserve"> </w:t>
            </w:r>
          </w:p>
        </w:tc>
        <w:tc>
          <w:tcPr>
            <w:tcW w:w="4116" w:type="dxa"/>
            <w:tcBorders>
              <w:bottom w:val="single" w:sz="4" w:space="0" w:color="35A0CE"/>
            </w:tcBorders>
          </w:tcPr>
          <w:p w14:paraId="2DA0F1DB" w14:textId="2892E2FE" w:rsidR="008B0ACE" w:rsidRPr="00814129" w:rsidRDefault="00BD0CB9" w:rsidP="008B0ACE">
            <w:pPr>
              <w:spacing w:after="0" w:line="240" w:lineRule="auto"/>
              <w:rPr>
                <w:rFonts w:cs="Arial"/>
                <w:bCs/>
                <w:szCs w:val="20"/>
              </w:rPr>
            </w:pPr>
            <w:r w:rsidRPr="00BD0CB9">
              <w:rPr>
                <w:rFonts w:cs="Arial"/>
                <w:bCs/>
                <w:szCs w:val="20"/>
                <w:highlight w:val="yellow"/>
              </w:rPr>
              <w:t>TBC</w:t>
            </w:r>
          </w:p>
        </w:tc>
      </w:tr>
      <w:tr w:rsidR="008B0ACE" w:rsidRPr="00092560" w14:paraId="40B5DF6B" w14:textId="77777777" w:rsidTr="00814129">
        <w:trPr>
          <w:trHeight w:val="425"/>
        </w:trPr>
        <w:tc>
          <w:tcPr>
            <w:tcW w:w="2405" w:type="dxa"/>
            <w:tcBorders>
              <w:top w:val="single" w:sz="4" w:space="0" w:color="35A0CE"/>
              <w:bottom w:val="single" w:sz="4" w:space="0" w:color="35A0CE"/>
            </w:tcBorders>
          </w:tcPr>
          <w:p w14:paraId="3199C9B1" w14:textId="6BF13D10" w:rsidR="008B0ACE" w:rsidRPr="00092560" w:rsidRDefault="008B0ACE" w:rsidP="008B0ACE">
            <w:pPr>
              <w:spacing w:after="0" w:line="240" w:lineRule="auto"/>
              <w:rPr>
                <w:rFonts w:cs="Arial"/>
                <w:b/>
                <w:color w:val="24448A"/>
                <w:szCs w:val="20"/>
              </w:rPr>
            </w:pPr>
            <w:r w:rsidRPr="00092560">
              <w:rPr>
                <w:rFonts w:cs="Arial"/>
                <w:b/>
                <w:color w:val="24448A"/>
                <w:szCs w:val="20"/>
              </w:rPr>
              <w:t>Closing date:</w:t>
            </w:r>
          </w:p>
        </w:tc>
        <w:tc>
          <w:tcPr>
            <w:tcW w:w="4116" w:type="dxa"/>
            <w:tcBorders>
              <w:top w:val="single" w:sz="4" w:space="0" w:color="35A0CE"/>
              <w:bottom w:val="single" w:sz="4" w:space="0" w:color="35A0CE"/>
            </w:tcBorders>
          </w:tcPr>
          <w:p w14:paraId="73DB576D" w14:textId="31CBBF62" w:rsidR="008B0ACE" w:rsidRPr="00092560" w:rsidRDefault="00BD0CB9" w:rsidP="008B0ACE">
            <w:pPr>
              <w:spacing w:after="0" w:line="240" w:lineRule="auto"/>
              <w:rPr>
                <w:rFonts w:cs="Arial"/>
                <w:bCs/>
                <w:szCs w:val="20"/>
              </w:rPr>
            </w:pPr>
            <w:r w:rsidRPr="00BD0CB9">
              <w:rPr>
                <w:rFonts w:cs="Arial"/>
                <w:bCs/>
                <w:szCs w:val="20"/>
                <w:highlight w:val="yellow"/>
              </w:rPr>
              <w:t>TBC</w:t>
            </w:r>
          </w:p>
        </w:tc>
      </w:tr>
      <w:tr w:rsidR="008B0ACE" w:rsidRPr="00092560" w14:paraId="34737A98" w14:textId="77777777" w:rsidTr="00814129">
        <w:trPr>
          <w:trHeight w:val="425"/>
        </w:trPr>
        <w:tc>
          <w:tcPr>
            <w:tcW w:w="2405" w:type="dxa"/>
            <w:tcBorders>
              <w:top w:val="single" w:sz="4" w:space="0" w:color="35A0CE"/>
              <w:bottom w:val="single" w:sz="4" w:space="0" w:color="35A0CE"/>
            </w:tcBorders>
          </w:tcPr>
          <w:p w14:paraId="0EF3731B" w14:textId="70A4958A" w:rsidR="008B0ACE" w:rsidRPr="00092560" w:rsidRDefault="008B0ACE" w:rsidP="008B0ACE">
            <w:pPr>
              <w:spacing w:after="0" w:line="240" w:lineRule="auto"/>
              <w:rPr>
                <w:rFonts w:cs="Arial"/>
                <w:b/>
                <w:color w:val="24448A"/>
                <w:szCs w:val="20"/>
              </w:rPr>
            </w:pPr>
            <w:r w:rsidRPr="00092560">
              <w:rPr>
                <w:rFonts w:cs="Arial"/>
                <w:b/>
                <w:color w:val="24448A"/>
                <w:szCs w:val="20"/>
              </w:rPr>
              <w:t>Last reviewed</w:t>
            </w:r>
          </w:p>
        </w:tc>
        <w:tc>
          <w:tcPr>
            <w:tcW w:w="4116" w:type="dxa"/>
            <w:tcBorders>
              <w:top w:val="single" w:sz="4" w:space="0" w:color="35A0CE"/>
              <w:bottom w:val="single" w:sz="4" w:space="0" w:color="35A0CE"/>
            </w:tcBorders>
          </w:tcPr>
          <w:p w14:paraId="2C9392CD" w14:textId="106D9CDB" w:rsidR="008B0ACE" w:rsidRPr="00092560" w:rsidRDefault="00F542C2" w:rsidP="008B0ACE">
            <w:pPr>
              <w:spacing w:after="0" w:line="240" w:lineRule="auto"/>
              <w:rPr>
                <w:rFonts w:cs="Arial"/>
                <w:szCs w:val="20"/>
              </w:rPr>
            </w:pPr>
            <w:r w:rsidRPr="00092560">
              <w:rPr>
                <w:rFonts w:cs="Arial"/>
                <w:szCs w:val="20"/>
              </w:rPr>
              <w:t>Decem</w:t>
            </w:r>
            <w:r w:rsidR="00785D6D" w:rsidRPr="00092560">
              <w:rPr>
                <w:rFonts w:cs="Arial"/>
                <w:szCs w:val="20"/>
              </w:rPr>
              <w:t>ber</w:t>
            </w:r>
            <w:r w:rsidR="00B24C8F" w:rsidRPr="00092560">
              <w:rPr>
                <w:rFonts w:cs="Arial"/>
                <w:szCs w:val="20"/>
              </w:rPr>
              <w:t xml:space="preserve"> 20</w:t>
            </w:r>
            <w:r w:rsidR="00785D6D" w:rsidRPr="00092560">
              <w:rPr>
                <w:rFonts w:cs="Arial"/>
                <w:szCs w:val="20"/>
              </w:rPr>
              <w:t>2</w:t>
            </w:r>
            <w:r w:rsidR="00BD0CB9">
              <w:rPr>
                <w:rFonts w:cs="Arial"/>
                <w:szCs w:val="20"/>
              </w:rPr>
              <w:t>3</w:t>
            </w:r>
          </w:p>
        </w:tc>
      </w:tr>
    </w:tbl>
    <w:p w14:paraId="6FB0E8BF" w14:textId="55BF579A" w:rsidR="00CE715E" w:rsidRPr="00092560" w:rsidRDefault="00CE715E" w:rsidP="00FA7FC5">
      <w:pPr>
        <w:rPr>
          <w:rFonts w:ascii="Calibri" w:hAnsi="Calibri" w:cs="Arial"/>
          <w:b/>
          <w:szCs w:val="20"/>
        </w:rPr>
      </w:pPr>
      <w:r w:rsidRPr="00092560">
        <w:rPr>
          <w:rFonts w:ascii="Calibri" w:hAnsi="Calibri" w:cs="Arial"/>
          <w:b/>
          <w:noProof/>
          <w:szCs w:val="20"/>
          <w:lang w:val="en-AU" w:eastAsia="en-AU"/>
        </w:rPr>
        <mc:AlternateContent>
          <mc:Choice Requires="wps">
            <w:drawing>
              <wp:anchor distT="0" distB="360045" distL="114300" distR="114300" simplePos="0" relativeHeight="251659264" behindDoc="0" locked="0" layoutInCell="1" allowOverlap="1" wp14:anchorId="289088B6" wp14:editId="43C8053E">
                <wp:simplePos x="0" y="0"/>
                <wp:positionH relativeFrom="margin">
                  <wp:posOffset>-20955</wp:posOffset>
                </wp:positionH>
                <wp:positionV relativeFrom="margin">
                  <wp:posOffset>-436880</wp:posOffset>
                </wp:positionV>
                <wp:extent cx="4345200" cy="496800"/>
                <wp:effectExtent l="0" t="0" r="0" b="0"/>
                <wp:wrapTopAndBottom/>
                <wp:docPr id="14" name="Text Box 14"/>
                <wp:cNvGraphicFramePr/>
                <a:graphic xmlns:a="http://schemas.openxmlformats.org/drawingml/2006/main">
                  <a:graphicData uri="http://schemas.microsoft.com/office/word/2010/wordprocessingShape">
                    <wps:wsp>
                      <wps:cNvSpPr txBox="1"/>
                      <wps:spPr>
                        <a:xfrm>
                          <a:off x="0" y="0"/>
                          <a:ext cx="4345200" cy="496800"/>
                        </a:xfrm>
                        <a:prstGeom prst="rect">
                          <a:avLst/>
                        </a:prstGeom>
                        <a:noFill/>
                        <a:ln w="6350">
                          <a:noFill/>
                        </a:ln>
                      </wps:spPr>
                      <wps:txbx>
                        <w:txbxContent>
                          <w:p w14:paraId="40B25D9C" w14:textId="143B0D16" w:rsidR="00CE715E" w:rsidRPr="00FA7FC5" w:rsidRDefault="00CE715E" w:rsidP="00CE715E">
                            <w:pPr>
                              <w:pStyle w:val="PositionDescriptionTitle"/>
                            </w:pPr>
                            <w:r w:rsidRPr="00FA7FC5">
                              <w:t xml:space="preserve">Position </w:t>
                            </w:r>
                            <w:r w:rsidR="0082209E">
                              <w:t>d</w:t>
                            </w:r>
                            <w:r w:rsidRPr="00FA7FC5">
                              <w:t>escription</w:t>
                            </w:r>
                          </w:p>
                          <w:p w14:paraId="70FCEDCC" w14:textId="54481196" w:rsidR="00CE715E" w:rsidRDefault="00B24C8F" w:rsidP="0082209E">
                            <w:pPr>
                              <w:pStyle w:val="PositionName"/>
                            </w:pPr>
                            <w:r>
                              <w:rPr>
                                <w:rFonts w:cs="Arial"/>
                                <w:sz w:val="32"/>
                                <w:lang w:val="en-AU"/>
                              </w:rPr>
                              <w:t xml:space="preserve">Executive </w:t>
                            </w:r>
                            <w:r w:rsidR="0082209E" w:rsidRPr="00106462">
                              <w:rPr>
                                <w:rFonts w:cs="Arial"/>
                                <w:sz w:val="32"/>
                                <w:lang w:val="en-AU"/>
                              </w:rPr>
                              <w:t>Director</w:t>
                            </w:r>
                            <w:r w:rsidR="0082209E" w:rsidRPr="00917F74">
                              <w:rPr>
                                <w:rFonts w:cs="Arial"/>
                                <w:noProof/>
                                <w:sz w:val="32"/>
                                <w:lang w:val="en-AU" w:eastAsia="en-AU"/>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088B6" id="_x0000_t202" coordsize="21600,21600" o:spt="202" path="m,l,21600r21600,l21600,xe">
                <v:stroke joinstyle="miter"/>
                <v:path gradientshapeok="t" o:connecttype="rect"/>
              </v:shapetype>
              <v:shape id="Text Box 14" o:spid="_x0000_s1026" type="#_x0000_t202" style="position:absolute;margin-left:-1.65pt;margin-top:-34.4pt;width:342.15pt;height:39.1pt;z-index:251659264;visibility:visible;mso-wrap-style:square;mso-width-percent:0;mso-height-percent:0;mso-wrap-distance-left:9pt;mso-wrap-distance-top:0;mso-wrap-distance-right:9pt;mso-wrap-distance-bottom:28.35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orDQIAABwEAAAOAAAAZHJzL2Uyb0RvYy54bWysU01v2zAMvQ/YfxB0X5y0adAZcYqsRYYB&#10;RVsgHXpWZCk2IIsapcTOfv0o2U6GbqdhF/pZpPjxHrW86xrDjgp9Dbbgs8mUM2UllLXdF/z76+bT&#10;LWc+CFsKA1YV/KQ8v1t9/LBsXa6uoAJTKmSUxPq8dQWvQnB5lnlZqUb4CThlyakBGxHoF/dZiaKl&#10;7I3JrqbTRdYClg5BKu/p9KF38lXKr7WS4VlrrwIzBafeQrKY7C7abLUU+R6Fq2o5tCH+oYtG1JaK&#10;nlM9iCDYAes/UjW1RPCgw0RCk4HWtVRpBppmNn03zbYSTqVZiBzvzjT5/5dWPh237gVZ6L5ARwJG&#10;Qlrnc0+HcZ5OYxO/1CkjP1F4OtOmusAkHc6v5zekBWeSfPPPi1vClCa73Hbow1cFDYug4EiyJLbE&#10;8dGHPnQMicUsbGpjkjTGsrbgi+ubabpw9lByY6nGpdeIQrfrhgF2UJ5oLoRecu/kpqbij8KHF4Gk&#10;MfVLexueyWgDVAQGxFkF+PNv5zGeqCcvZy3tTMH9j4NAxZn5ZkmUuGAjwBHsRmAPzT3QGs7oRTiZ&#10;IF3AYEaoEZo3Wud1rEIuYSXVKngY4X3oN5eeg1TrdQqiNXIiPNqtkzF1pC9S+dq9CXQD34GUeoJx&#10;m0T+jvY+tid+fQig66RJJLRnceCZVjCpOjyXuOO//6eoy6Ne/QIAAP//AwBQSwMEFAAGAAgAAAAh&#10;AALGljLeAAAACAEAAA8AAABkcnMvZG93bnJldi54bWxMj01PhDAQhu8m/odmTLztFlxDECkb48dN&#10;XV010VuBEYjtlLSFxX/veNLTZDJP3nnecrtYI2b0YXCkIF0nIJAa1w7UKXh9uVvlIELU1GrjCBV8&#10;Y4BtdXxU6qJ1B3rGeR87wSEUCq2gj3EspAxNj1aHtRuR+PbpvNWRV9/J1usDh1sjz5Ikk1YPxB96&#10;PeJ1j83XfrIKzHvw93USP+ab7iE+7eT0dps+KnV6slxdgoi4xD8YfvVZHSp2qt1EbRBGwWqzYZJn&#10;lnMFBrI85XK1gotzkFUp/xeofgAAAP//AwBQSwECLQAUAAYACAAAACEAtoM4kv4AAADhAQAAEwAA&#10;AAAAAAAAAAAAAAAAAAAAW0NvbnRlbnRfVHlwZXNdLnhtbFBLAQItABQABgAIAAAAIQA4/SH/1gAA&#10;AJQBAAALAAAAAAAAAAAAAAAAAC8BAABfcmVscy8ucmVsc1BLAQItABQABgAIAAAAIQASinorDQIA&#10;ABwEAAAOAAAAAAAAAAAAAAAAAC4CAABkcnMvZTJvRG9jLnhtbFBLAQItABQABgAIAAAAIQACxpYy&#10;3gAAAAgBAAAPAAAAAAAAAAAAAAAAAGcEAABkcnMvZG93bnJldi54bWxQSwUGAAAAAAQABADzAAAA&#10;cgUAAAAA&#10;" filled="f" stroked="f" strokeweight=".5pt">
                <v:textbox inset="0,0,0,0">
                  <w:txbxContent>
                    <w:p w14:paraId="40B25D9C" w14:textId="143B0D16" w:rsidR="00CE715E" w:rsidRPr="00FA7FC5" w:rsidRDefault="00CE715E" w:rsidP="00CE715E">
                      <w:pPr>
                        <w:pStyle w:val="PositionDescriptionTitle"/>
                      </w:pPr>
                      <w:r w:rsidRPr="00FA7FC5">
                        <w:t xml:space="preserve">Position </w:t>
                      </w:r>
                      <w:r w:rsidR="0082209E">
                        <w:t>d</w:t>
                      </w:r>
                      <w:r w:rsidRPr="00FA7FC5">
                        <w:t>escription</w:t>
                      </w:r>
                    </w:p>
                    <w:p w14:paraId="70FCEDCC" w14:textId="54481196" w:rsidR="00CE715E" w:rsidRDefault="00B24C8F" w:rsidP="0082209E">
                      <w:pPr>
                        <w:pStyle w:val="PositionName"/>
                      </w:pPr>
                      <w:r>
                        <w:rPr>
                          <w:rFonts w:cs="Arial"/>
                          <w:sz w:val="32"/>
                          <w:lang w:val="en-AU"/>
                        </w:rPr>
                        <w:t xml:space="preserve">Executive </w:t>
                      </w:r>
                      <w:r w:rsidR="0082209E" w:rsidRPr="00106462">
                        <w:rPr>
                          <w:rFonts w:cs="Arial"/>
                          <w:sz w:val="32"/>
                          <w:lang w:val="en-AU"/>
                        </w:rPr>
                        <w:t>Director</w:t>
                      </w:r>
                      <w:r w:rsidR="0082209E" w:rsidRPr="00917F74">
                        <w:rPr>
                          <w:rFonts w:cs="Arial"/>
                          <w:noProof/>
                          <w:sz w:val="32"/>
                          <w:lang w:val="en-AU" w:eastAsia="en-AU"/>
                        </w:rPr>
                        <w:t xml:space="preserve"> </w:t>
                      </w:r>
                    </w:p>
                  </w:txbxContent>
                </v:textbox>
                <w10:wrap type="topAndBottom" anchorx="margin" anchory="margin"/>
              </v:shape>
            </w:pict>
          </mc:Fallback>
        </mc:AlternateContent>
      </w:r>
    </w:p>
    <w:p w14:paraId="63E51BBC" w14:textId="77777777" w:rsidR="00FA7FC5" w:rsidRPr="00092560" w:rsidRDefault="00FA7FC5" w:rsidP="00196D71">
      <w:pPr>
        <w:pStyle w:val="Heading1"/>
      </w:pPr>
      <w:r w:rsidRPr="00092560">
        <w:t>Your opportunity</w:t>
      </w:r>
    </w:p>
    <w:p w14:paraId="2F65302A" w14:textId="2CBAC01B" w:rsidR="00F542C2" w:rsidRPr="00092560" w:rsidRDefault="00B24C8F" w:rsidP="00B24C8F">
      <w:pPr>
        <w:rPr>
          <w:rFonts w:cs="Arial"/>
          <w:lang w:val="en-US"/>
        </w:rPr>
      </w:pPr>
      <w:bookmarkStart w:id="0" w:name="_Hlk532995901"/>
      <w:r w:rsidRPr="00092560">
        <w:rPr>
          <w:rFonts w:cs="Arial"/>
          <w:lang w:val="en-US"/>
        </w:rPr>
        <w:t xml:space="preserve">Reporting to the Queensland Mental Health Commissioner, the Executive Director provides </w:t>
      </w:r>
      <w:r w:rsidR="00CC21B6" w:rsidRPr="00092560">
        <w:rPr>
          <w:rFonts w:cs="Arial"/>
          <w:lang w:val="en-US"/>
        </w:rPr>
        <w:t xml:space="preserve">operational and </w:t>
      </w:r>
      <w:r w:rsidRPr="00092560">
        <w:rPr>
          <w:rFonts w:cs="Arial"/>
          <w:lang w:val="en-US"/>
        </w:rPr>
        <w:t xml:space="preserve">strategic leadership in policy and program direction </w:t>
      </w:r>
      <w:r w:rsidR="00CC21B6" w:rsidRPr="00092560">
        <w:rPr>
          <w:rFonts w:cs="Arial"/>
          <w:lang w:val="en-US"/>
        </w:rPr>
        <w:t xml:space="preserve">across the Queensland Mental Health Commission (QMHC) </w:t>
      </w:r>
      <w:r w:rsidRPr="00092560">
        <w:rPr>
          <w:rFonts w:cs="Arial"/>
          <w:lang w:val="en-US"/>
        </w:rPr>
        <w:t xml:space="preserve">and is responsible for ensuring the implementation of the </w:t>
      </w:r>
      <w:r w:rsidRPr="00092560">
        <w:rPr>
          <w:rFonts w:cs="Arial"/>
          <w:i/>
          <w:lang w:val="en-US"/>
        </w:rPr>
        <w:t xml:space="preserve">Shifting Minds: Queensland Mental Health, Alcohol and Other Drugs Strategic Plan </w:t>
      </w:r>
      <w:r w:rsidR="00E640D9">
        <w:rPr>
          <w:rFonts w:cs="Arial"/>
          <w:i/>
          <w:lang w:val="en-US"/>
        </w:rPr>
        <w:t>2023-28</w:t>
      </w:r>
      <w:r w:rsidRPr="00092560">
        <w:rPr>
          <w:rFonts w:cs="Arial"/>
          <w:lang w:val="en-US"/>
        </w:rPr>
        <w:t xml:space="preserve"> </w:t>
      </w:r>
      <w:r w:rsidR="00F542C2" w:rsidRPr="00092560">
        <w:rPr>
          <w:rFonts w:cs="Arial"/>
          <w:lang w:val="en-US"/>
        </w:rPr>
        <w:t>and subsequent sub</w:t>
      </w:r>
      <w:r w:rsidR="00CC21B6" w:rsidRPr="00092560">
        <w:rPr>
          <w:rFonts w:cs="Arial"/>
          <w:lang w:val="en-US"/>
        </w:rPr>
        <w:t>-</w:t>
      </w:r>
      <w:r w:rsidR="00F542C2" w:rsidRPr="00092560">
        <w:rPr>
          <w:rFonts w:cs="Arial"/>
          <w:lang w:val="en-US"/>
        </w:rPr>
        <w:t>plans</w:t>
      </w:r>
      <w:r w:rsidRPr="00092560">
        <w:rPr>
          <w:rFonts w:cs="Arial"/>
          <w:lang w:val="en-US"/>
        </w:rPr>
        <w:t>. You will lead a team of professionals to innovate, collaborate and communicate across</w:t>
      </w:r>
      <w:r w:rsidR="000406BB">
        <w:rPr>
          <w:rFonts w:cs="Arial"/>
          <w:lang w:val="en-US"/>
        </w:rPr>
        <w:t>*</w:t>
      </w:r>
      <w:r w:rsidR="00E640D9">
        <w:rPr>
          <w:rFonts w:cs="Arial"/>
          <w:lang w:val="en-US"/>
        </w:rPr>
        <w:t>:</w:t>
      </w:r>
    </w:p>
    <w:p w14:paraId="023972CC" w14:textId="7963FE13" w:rsidR="00E640D9" w:rsidRDefault="00E640D9" w:rsidP="00C80E73">
      <w:pPr>
        <w:pStyle w:val="ListParagraph"/>
        <w:numPr>
          <w:ilvl w:val="0"/>
          <w:numId w:val="34"/>
        </w:numPr>
        <w:rPr>
          <w:rFonts w:cs="Arial"/>
          <w:lang w:val="en-US"/>
        </w:rPr>
      </w:pPr>
      <w:r w:rsidRPr="00E640D9">
        <w:rPr>
          <w:rFonts w:cs="Arial"/>
          <w:lang w:val="en-US"/>
        </w:rPr>
        <w:t xml:space="preserve">Mental Health </w:t>
      </w:r>
      <w:r w:rsidR="000406BB">
        <w:rPr>
          <w:rFonts w:cs="Arial"/>
          <w:lang w:val="en-US"/>
        </w:rPr>
        <w:t xml:space="preserve">and </w:t>
      </w:r>
      <w:proofErr w:type="gramStart"/>
      <w:r w:rsidRPr="00E640D9">
        <w:rPr>
          <w:rFonts w:cs="Arial"/>
          <w:lang w:val="en-US"/>
        </w:rPr>
        <w:t>Wellbeing</w:t>
      </w:r>
      <w:r>
        <w:rPr>
          <w:rFonts w:cs="Arial"/>
          <w:lang w:val="en-US"/>
        </w:rPr>
        <w:t>;</w:t>
      </w:r>
      <w:proofErr w:type="gramEnd"/>
    </w:p>
    <w:p w14:paraId="4D4EF2BB" w14:textId="144F9C58" w:rsidR="00F542C2" w:rsidRPr="00E640D9" w:rsidRDefault="00E640D9" w:rsidP="00C80E73">
      <w:pPr>
        <w:pStyle w:val="ListParagraph"/>
        <w:numPr>
          <w:ilvl w:val="0"/>
          <w:numId w:val="34"/>
        </w:numPr>
        <w:rPr>
          <w:rFonts w:cs="Arial"/>
          <w:lang w:val="en-US"/>
        </w:rPr>
      </w:pPr>
      <w:r>
        <w:rPr>
          <w:rFonts w:cs="Arial"/>
          <w:lang w:val="en-US"/>
        </w:rPr>
        <w:t>Lived and Living Experience;</w:t>
      </w:r>
      <w:r w:rsidR="000406BB">
        <w:rPr>
          <w:rFonts w:cs="Arial"/>
          <w:lang w:val="en-US"/>
        </w:rPr>
        <w:t xml:space="preserve"> and</w:t>
      </w:r>
    </w:p>
    <w:p w14:paraId="14BAB77C" w14:textId="5DEB419E" w:rsidR="00F542C2" w:rsidRPr="00092560" w:rsidRDefault="00B24C8F" w:rsidP="00F542C2">
      <w:pPr>
        <w:pStyle w:val="ListParagraph"/>
        <w:numPr>
          <w:ilvl w:val="0"/>
          <w:numId w:val="34"/>
        </w:numPr>
        <w:rPr>
          <w:rFonts w:cs="Arial"/>
          <w:lang w:val="en-US"/>
        </w:rPr>
      </w:pPr>
      <w:r w:rsidRPr="00092560">
        <w:rPr>
          <w:rFonts w:cs="Arial"/>
          <w:lang w:val="en-US"/>
        </w:rPr>
        <w:t>Communication</w:t>
      </w:r>
      <w:r w:rsidR="000406BB">
        <w:rPr>
          <w:rFonts w:cs="Arial"/>
          <w:lang w:val="en-US"/>
        </w:rPr>
        <w:t>s</w:t>
      </w:r>
      <w:r w:rsidRPr="00092560">
        <w:rPr>
          <w:rFonts w:cs="Arial"/>
          <w:lang w:val="en-US"/>
        </w:rPr>
        <w:t xml:space="preserve"> and Engagement </w:t>
      </w:r>
    </w:p>
    <w:p w14:paraId="155D4A6B" w14:textId="77777777" w:rsidR="00B24C8F" w:rsidRPr="00092560" w:rsidRDefault="00B24C8F" w:rsidP="00B24C8F">
      <w:pPr>
        <w:rPr>
          <w:rFonts w:cs="Arial"/>
          <w:lang w:eastAsia="x-none"/>
        </w:rPr>
      </w:pPr>
      <w:r w:rsidRPr="00092560">
        <w:rPr>
          <w:rFonts w:cs="Arial"/>
          <w:lang w:eastAsia="x-none"/>
        </w:rPr>
        <w:t>You will also undertake a variety of external stakeholder engagements on behalf of and in support of the work of the Commissioner.</w:t>
      </w:r>
    </w:p>
    <w:p w14:paraId="36FCA47E" w14:textId="4DDB179E" w:rsidR="00B24C8F" w:rsidRDefault="00B24C8F" w:rsidP="00B24C8F">
      <w:pPr>
        <w:rPr>
          <w:rFonts w:cs="Arial"/>
          <w:lang w:eastAsia="x-none"/>
        </w:rPr>
      </w:pPr>
      <w:r w:rsidRPr="00092560">
        <w:rPr>
          <w:rFonts w:cs="Arial"/>
          <w:lang w:eastAsia="x-none"/>
        </w:rPr>
        <w:t xml:space="preserve">The Queensland Mental Health Commission (QMHC) is a small </w:t>
      </w:r>
      <w:proofErr w:type="gramStart"/>
      <w:r w:rsidRPr="00092560">
        <w:rPr>
          <w:rFonts w:cs="Arial"/>
          <w:lang w:eastAsia="x-none"/>
        </w:rPr>
        <w:t>team</w:t>
      </w:r>
      <w:proofErr w:type="gramEnd"/>
      <w:r w:rsidRPr="00092560">
        <w:rPr>
          <w:rFonts w:cs="Arial"/>
          <w:lang w:eastAsia="x-none"/>
        </w:rPr>
        <w:t xml:space="preserve"> and all staff are expected to work in an agile and collaborative manner, both in delivery of the </w:t>
      </w:r>
      <w:r w:rsidR="00CC21B6" w:rsidRPr="00092560">
        <w:rPr>
          <w:rFonts w:cs="Arial"/>
          <w:lang w:eastAsia="x-none"/>
        </w:rPr>
        <w:t>s</w:t>
      </w:r>
      <w:r w:rsidRPr="00092560">
        <w:rPr>
          <w:rFonts w:cs="Arial"/>
          <w:lang w:eastAsia="x-none"/>
        </w:rPr>
        <w:t xml:space="preserve">trategic and </w:t>
      </w:r>
      <w:r w:rsidR="00CC21B6" w:rsidRPr="00092560">
        <w:rPr>
          <w:rFonts w:cs="Arial"/>
          <w:lang w:eastAsia="x-none"/>
        </w:rPr>
        <w:t>o</w:t>
      </w:r>
      <w:r w:rsidRPr="00092560">
        <w:rPr>
          <w:rFonts w:cs="Arial"/>
          <w:lang w:eastAsia="x-none"/>
        </w:rPr>
        <w:t>perational plans and in</w:t>
      </w:r>
      <w:r w:rsidR="00CC21B6" w:rsidRPr="00092560">
        <w:rPr>
          <w:rFonts w:cs="Arial"/>
          <w:lang w:eastAsia="x-none"/>
        </w:rPr>
        <w:t xml:space="preserve"> identifying and </w:t>
      </w:r>
      <w:r w:rsidRPr="00092560">
        <w:rPr>
          <w:rFonts w:cs="Arial"/>
          <w:lang w:eastAsia="x-none"/>
        </w:rPr>
        <w:t>responding to emerging issues.</w:t>
      </w:r>
    </w:p>
    <w:p w14:paraId="3117BDEF" w14:textId="2465E1D5" w:rsidR="000406BB" w:rsidRPr="000406BB" w:rsidRDefault="000406BB" w:rsidP="00B24C8F">
      <w:pPr>
        <w:rPr>
          <w:rFonts w:cs="Arial"/>
          <w:i/>
          <w:iCs/>
          <w:lang w:eastAsia="x-none"/>
        </w:rPr>
      </w:pPr>
      <w:r w:rsidRPr="000406BB">
        <w:rPr>
          <w:rFonts w:cs="Arial"/>
          <w:i/>
          <w:iCs/>
          <w:lang w:eastAsia="x-none"/>
        </w:rPr>
        <w:t>*</w:t>
      </w:r>
      <w:r w:rsidR="00DE730D">
        <w:rPr>
          <w:rFonts w:cs="Arial"/>
          <w:i/>
          <w:iCs/>
          <w:lang w:eastAsia="x-none"/>
        </w:rPr>
        <w:t>Supervision of t</w:t>
      </w:r>
      <w:r w:rsidRPr="000406BB">
        <w:rPr>
          <w:rFonts w:cs="Arial"/>
          <w:i/>
          <w:iCs/>
          <w:lang w:eastAsia="x-none"/>
        </w:rPr>
        <w:t>eam</w:t>
      </w:r>
      <w:r>
        <w:rPr>
          <w:rFonts w:cs="Arial"/>
          <w:i/>
          <w:iCs/>
          <w:lang w:eastAsia="x-none"/>
        </w:rPr>
        <w:t>s/structure</w:t>
      </w:r>
      <w:r w:rsidRPr="000406BB">
        <w:rPr>
          <w:rFonts w:cs="Arial"/>
          <w:i/>
          <w:iCs/>
          <w:lang w:eastAsia="x-none"/>
        </w:rPr>
        <w:t xml:space="preserve"> may vary </w:t>
      </w:r>
      <w:r w:rsidR="00BD7941">
        <w:rPr>
          <w:rFonts w:cs="Arial"/>
          <w:i/>
          <w:iCs/>
          <w:lang w:eastAsia="x-none"/>
        </w:rPr>
        <w:t xml:space="preserve">over time </w:t>
      </w:r>
      <w:r w:rsidRPr="000406BB">
        <w:rPr>
          <w:rFonts w:cs="Arial"/>
          <w:i/>
          <w:iCs/>
          <w:lang w:eastAsia="x-none"/>
        </w:rPr>
        <w:t xml:space="preserve">depending on </w:t>
      </w:r>
      <w:r>
        <w:rPr>
          <w:rFonts w:cs="Arial"/>
          <w:i/>
          <w:iCs/>
          <w:lang w:eastAsia="x-none"/>
        </w:rPr>
        <w:t xml:space="preserve">ongoing changes to </w:t>
      </w:r>
      <w:r w:rsidRPr="000406BB">
        <w:rPr>
          <w:rFonts w:cs="Arial"/>
          <w:i/>
          <w:iCs/>
          <w:lang w:eastAsia="x-none"/>
        </w:rPr>
        <w:t>operational requirements.</w:t>
      </w:r>
    </w:p>
    <w:bookmarkEnd w:id="0"/>
    <w:p w14:paraId="29E2FD50" w14:textId="77777777" w:rsidR="00FA7FC5" w:rsidRPr="00092560" w:rsidRDefault="00FA7FC5" w:rsidP="00196D71">
      <w:pPr>
        <w:pStyle w:val="Heading1"/>
      </w:pPr>
      <w:r w:rsidRPr="00092560">
        <w:t>About us</w:t>
      </w:r>
    </w:p>
    <w:p w14:paraId="7108637A" w14:textId="77777777" w:rsidR="00F542C2" w:rsidRPr="00092560" w:rsidRDefault="00F542C2" w:rsidP="00F542C2">
      <w:pPr>
        <w:rPr>
          <w:rFonts w:cs="Arial"/>
        </w:rPr>
      </w:pPr>
      <w:r w:rsidRPr="00092560">
        <w:rPr>
          <w:rFonts w:cs="Arial"/>
        </w:rPr>
        <w:t xml:space="preserve">The QMHC is an independent statutory body established under the </w:t>
      </w:r>
      <w:r w:rsidRPr="00092560">
        <w:rPr>
          <w:rFonts w:cs="Arial"/>
          <w:i/>
        </w:rPr>
        <w:t>Queensland Mental Health Commission Act 2013</w:t>
      </w:r>
      <w:r w:rsidRPr="00092560">
        <w:rPr>
          <w:rFonts w:cs="Arial"/>
        </w:rPr>
        <w:t xml:space="preserve">. The role of the QMHC is defined in legislation as driving ‘ongoing reform towards a more integrated evidence-based, recovery oriented mental health and substance misuse system’. </w:t>
      </w:r>
    </w:p>
    <w:p w14:paraId="69DD3315" w14:textId="77777777" w:rsidR="00F542C2" w:rsidRPr="00092560" w:rsidRDefault="00F542C2" w:rsidP="00F542C2">
      <w:pPr>
        <w:rPr>
          <w:rFonts w:cs="Arial"/>
        </w:rPr>
      </w:pPr>
      <w:r w:rsidRPr="00092560">
        <w:rPr>
          <w:rFonts w:cs="Arial"/>
        </w:rPr>
        <w:t xml:space="preserve">Our vision is Queenslanders working together to improve mental health and wellbeing. </w:t>
      </w:r>
    </w:p>
    <w:p w14:paraId="65FD9EE4" w14:textId="77777777" w:rsidR="00F542C2" w:rsidRPr="00092560" w:rsidRDefault="00F542C2" w:rsidP="00F542C2">
      <w:pPr>
        <w:shd w:val="clear" w:color="auto" w:fill="FFFFFF"/>
        <w:spacing w:before="192" w:after="192" w:line="240" w:lineRule="auto"/>
        <w:rPr>
          <w:rFonts w:ascii="Helvetica" w:eastAsia="Times New Roman" w:hAnsi="Helvetica" w:cs="Helvetica"/>
          <w:color w:val="231F20"/>
          <w:szCs w:val="20"/>
          <w:lang w:val="en-AU" w:eastAsia="en-AU"/>
        </w:rPr>
      </w:pPr>
      <w:r w:rsidRPr="00092560">
        <w:rPr>
          <w:rFonts w:ascii="Helvetica" w:eastAsia="Times New Roman" w:hAnsi="Helvetica" w:cs="Helvetica"/>
          <w:color w:val="231F20"/>
          <w:szCs w:val="20"/>
          <w:lang w:val="en-AU" w:eastAsia="en-AU"/>
        </w:rPr>
        <w:t>Our role is to encourage and facilitate systemic change to improve the mental health and wellbeing of all Queenslanders, with a focus on:</w:t>
      </w:r>
    </w:p>
    <w:p w14:paraId="4DC5911B" w14:textId="77777777" w:rsidR="00F542C2" w:rsidRPr="00092560" w:rsidRDefault="00F542C2" w:rsidP="00F542C2">
      <w:pPr>
        <w:numPr>
          <w:ilvl w:val="0"/>
          <w:numId w:val="35"/>
        </w:numPr>
        <w:shd w:val="clear" w:color="auto" w:fill="FFFFFF"/>
        <w:spacing w:after="0" w:line="240" w:lineRule="auto"/>
        <w:rPr>
          <w:rFonts w:ascii="Helvetica" w:eastAsia="Times New Roman" w:hAnsi="Helvetica" w:cs="Helvetica"/>
          <w:color w:val="231F20"/>
          <w:szCs w:val="20"/>
          <w:lang w:val="en-AU" w:eastAsia="en-AU"/>
        </w:rPr>
      </w:pPr>
      <w:r w:rsidRPr="00092560">
        <w:rPr>
          <w:rFonts w:ascii="Helvetica" w:eastAsia="Times New Roman" w:hAnsi="Helvetica" w:cs="Helvetica"/>
          <w:color w:val="231F20"/>
          <w:szCs w:val="20"/>
          <w:lang w:val="en-AU" w:eastAsia="en-AU"/>
        </w:rPr>
        <w:lastRenderedPageBreak/>
        <w:t>improving the mental health and wellbeing of all Queenslanders</w:t>
      </w:r>
    </w:p>
    <w:p w14:paraId="2F5C9173" w14:textId="77777777" w:rsidR="00F542C2" w:rsidRPr="00092560" w:rsidRDefault="00F542C2" w:rsidP="00F542C2">
      <w:pPr>
        <w:numPr>
          <w:ilvl w:val="0"/>
          <w:numId w:val="35"/>
        </w:numPr>
        <w:shd w:val="clear" w:color="auto" w:fill="FFFFFF"/>
        <w:spacing w:after="0" w:line="240" w:lineRule="auto"/>
        <w:rPr>
          <w:rFonts w:ascii="Helvetica" w:eastAsia="Times New Roman" w:hAnsi="Helvetica" w:cs="Helvetica"/>
          <w:color w:val="231F20"/>
          <w:szCs w:val="20"/>
          <w:lang w:val="en-AU" w:eastAsia="en-AU"/>
        </w:rPr>
      </w:pPr>
      <w:r w:rsidRPr="00092560">
        <w:rPr>
          <w:rFonts w:ascii="Helvetica" w:eastAsia="Times New Roman" w:hAnsi="Helvetica" w:cs="Helvetica"/>
          <w:color w:val="231F20"/>
          <w:szCs w:val="20"/>
          <w:lang w:val="en-AU" w:eastAsia="en-AU"/>
        </w:rPr>
        <w:t>preventing and reducing the impact of mental illness</w:t>
      </w:r>
    </w:p>
    <w:p w14:paraId="0D44BE0D" w14:textId="77777777" w:rsidR="00F542C2" w:rsidRPr="00092560" w:rsidRDefault="00F542C2" w:rsidP="00F542C2">
      <w:pPr>
        <w:numPr>
          <w:ilvl w:val="0"/>
          <w:numId w:val="35"/>
        </w:numPr>
        <w:shd w:val="clear" w:color="auto" w:fill="FFFFFF"/>
        <w:spacing w:after="0" w:line="240" w:lineRule="auto"/>
        <w:rPr>
          <w:rFonts w:ascii="Helvetica" w:eastAsia="Times New Roman" w:hAnsi="Helvetica" w:cs="Helvetica"/>
          <w:color w:val="231F20"/>
          <w:szCs w:val="20"/>
          <w:lang w:val="en-AU" w:eastAsia="en-AU"/>
        </w:rPr>
      </w:pPr>
      <w:r w:rsidRPr="00092560">
        <w:rPr>
          <w:rFonts w:ascii="Helvetica" w:eastAsia="Times New Roman" w:hAnsi="Helvetica" w:cs="Helvetica"/>
          <w:color w:val="231F20"/>
          <w:szCs w:val="20"/>
          <w:lang w:val="en-AU" w:eastAsia="en-AU"/>
        </w:rPr>
        <w:t>preventing and reducing the impact of problematic alcohol and other drug use</w:t>
      </w:r>
    </w:p>
    <w:p w14:paraId="213BA0F6" w14:textId="77777777" w:rsidR="00F542C2" w:rsidRPr="00092560" w:rsidRDefault="00F542C2" w:rsidP="00F542C2">
      <w:pPr>
        <w:numPr>
          <w:ilvl w:val="0"/>
          <w:numId w:val="35"/>
        </w:numPr>
        <w:shd w:val="clear" w:color="auto" w:fill="FFFFFF"/>
        <w:spacing w:after="0" w:line="240" w:lineRule="auto"/>
        <w:rPr>
          <w:rFonts w:ascii="Helvetica" w:eastAsia="Times New Roman" w:hAnsi="Helvetica" w:cs="Helvetica"/>
          <w:color w:val="231F20"/>
          <w:szCs w:val="20"/>
          <w:lang w:val="en-AU" w:eastAsia="en-AU"/>
        </w:rPr>
      </w:pPr>
      <w:r w:rsidRPr="00092560">
        <w:rPr>
          <w:rFonts w:ascii="Helvetica" w:eastAsia="Times New Roman" w:hAnsi="Helvetica" w:cs="Helvetica"/>
          <w:color w:val="231F20"/>
          <w:szCs w:val="20"/>
          <w:lang w:val="en-AU" w:eastAsia="en-AU"/>
        </w:rPr>
        <w:t>preventing and reducing the impact of suicide.</w:t>
      </w:r>
    </w:p>
    <w:p w14:paraId="079AC59A" w14:textId="77777777" w:rsidR="00F542C2" w:rsidRPr="00092560" w:rsidRDefault="00F542C2" w:rsidP="00F542C2">
      <w:pPr>
        <w:rPr>
          <w:rFonts w:cs="Arial"/>
        </w:rPr>
      </w:pPr>
    </w:p>
    <w:p w14:paraId="579B5C51" w14:textId="50248881" w:rsidR="00F542C2" w:rsidRPr="00092560" w:rsidRDefault="00F542C2" w:rsidP="00F542C2">
      <w:pPr>
        <w:rPr>
          <w:rFonts w:cs="Arial"/>
        </w:rPr>
      </w:pPr>
      <w:r w:rsidRPr="00092560">
        <w:rPr>
          <w:rFonts w:cs="Arial"/>
        </w:rPr>
        <w:t>This is achieved through the implementation of the second whole-of-government Queensland Mental Health, Alcohol and Other Drugs Strategic Plan (</w:t>
      </w:r>
      <w:r w:rsidRPr="00092560">
        <w:rPr>
          <w:rFonts w:cs="Arial"/>
          <w:i/>
        </w:rPr>
        <w:t>Shifting minds</w:t>
      </w:r>
      <w:r w:rsidRPr="00092560">
        <w:rPr>
          <w:rFonts w:cs="Arial"/>
        </w:rPr>
        <w:t xml:space="preserve">) </w:t>
      </w:r>
      <w:r w:rsidR="00E640D9">
        <w:rPr>
          <w:rFonts w:cs="Arial"/>
        </w:rPr>
        <w:t>2023-28</w:t>
      </w:r>
      <w:r w:rsidRPr="00092560">
        <w:rPr>
          <w:rFonts w:cs="Arial"/>
        </w:rPr>
        <w:t xml:space="preserve">. </w:t>
      </w:r>
      <w:r w:rsidRPr="00092560">
        <w:rPr>
          <w:rFonts w:cs="Arial"/>
          <w:i/>
        </w:rPr>
        <w:t>Shifting minds</w:t>
      </w:r>
      <w:r w:rsidRPr="00092560">
        <w:rPr>
          <w:rFonts w:cs="Arial"/>
        </w:rPr>
        <w:t xml:space="preserve"> defines three key focus areas — Better lives, </w:t>
      </w:r>
      <w:proofErr w:type="gramStart"/>
      <w:r w:rsidRPr="00092560">
        <w:rPr>
          <w:rFonts w:cs="Arial"/>
        </w:rPr>
        <w:t>Invest</w:t>
      </w:r>
      <w:proofErr w:type="gramEnd"/>
      <w:r w:rsidRPr="00092560">
        <w:rPr>
          <w:rFonts w:cs="Arial"/>
        </w:rPr>
        <w:t xml:space="preserve"> to save, and Whole-of-system improvement — which contribute to the Queensland Government’s </w:t>
      </w:r>
      <w:r w:rsidRPr="00092560">
        <w:rPr>
          <w:rFonts w:cs="Arial"/>
          <w:i/>
          <w:iCs/>
        </w:rPr>
        <w:t>Unite and Recover</w:t>
      </w:r>
      <w:r w:rsidRPr="00092560">
        <w:rPr>
          <w:rFonts w:cs="Arial"/>
        </w:rPr>
        <w:t xml:space="preserve">: Economic Recovery Plan. </w:t>
      </w:r>
    </w:p>
    <w:p w14:paraId="3B7D3A4D" w14:textId="6371659A" w:rsidR="00CE715E" w:rsidRPr="00092560" w:rsidRDefault="00FA7FC5" w:rsidP="00196D71">
      <w:pPr>
        <w:rPr>
          <w:rStyle w:val="Hyperlink"/>
        </w:rPr>
      </w:pPr>
      <w:r w:rsidRPr="00092560">
        <w:t xml:space="preserve">For more information visit </w:t>
      </w:r>
      <w:hyperlink r:id="rId8" w:history="1">
        <w:r w:rsidR="006B31E3" w:rsidRPr="00092560">
          <w:rPr>
            <w:rStyle w:val="Hyperlink"/>
          </w:rPr>
          <w:t>www.qmhc.qld.gov.au</w:t>
        </w:r>
      </w:hyperlink>
    </w:p>
    <w:p w14:paraId="1532581D" w14:textId="1B76E7A1" w:rsidR="00FA7FC5" w:rsidRPr="00092560" w:rsidRDefault="00FA7FC5" w:rsidP="00CE715E">
      <w:pPr>
        <w:pStyle w:val="Heading1"/>
        <w:rPr>
          <w:b w:val="0"/>
        </w:rPr>
      </w:pPr>
      <w:r w:rsidRPr="00092560">
        <w:t>Our values</w:t>
      </w:r>
    </w:p>
    <w:p w14:paraId="476B1120" w14:textId="79BFE295" w:rsidR="00FA7FC5" w:rsidRPr="00092560" w:rsidRDefault="00FA7FC5" w:rsidP="00196D71">
      <w:r w:rsidRPr="00092560">
        <w:t xml:space="preserve">The public service values are fundamental to all that the Commission undertakes. </w:t>
      </w:r>
      <w:r w:rsidR="00196D71" w:rsidRPr="00092560">
        <w:br/>
      </w:r>
    </w:p>
    <w:p w14:paraId="717CC221" w14:textId="77777777" w:rsidR="00FA7FC5" w:rsidRPr="00092560" w:rsidRDefault="00FA7FC5" w:rsidP="00FA7FC5">
      <w:pPr>
        <w:spacing w:after="0" w:line="240" w:lineRule="auto"/>
        <w:jc w:val="center"/>
        <w:rPr>
          <w:rFonts w:asciiTheme="minorHAnsi" w:hAnsiTheme="minorHAnsi" w:cstheme="minorHAnsi"/>
          <w:szCs w:val="22"/>
        </w:rPr>
      </w:pPr>
      <w:r w:rsidRPr="00092560">
        <w:rPr>
          <w:rFonts w:asciiTheme="minorHAnsi" w:hAnsiTheme="minorHAnsi" w:cstheme="minorHAnsi"/>
          <w:noProof/>
          <w:szCs w:val="22"/>
          <w:lang w:val="en-AU" w:eastAsia="en-AU"/>
        </w:rPr>
        <w:drawing>
          <wp:inline distT="0" distB="0" distL="0" distR="0" wp14:anchorId="1B7FCE0F" wp14:editId="5FE2FAB6">
            <wp:extent cx="5657950" cy="878114"/>
            <wp:effectExtent l="0" t="0" r="0"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736601" cy="890321"/>
                    </a:xfrm>
                    <a:prstGeom prst="rect">
                      <a:avLst/>
                    </a:prstGeom>
                  </pic:spPr>
                </pic:pic>
              </a:graphicData>
            </a:graphic>
          </wp:inline>
        </w:drawing>
      </w:r>
    </w:p>
    <w:p w14:paraId="33EBB314" w14:textId="77777777" w:rsidR="00F542C2" w:rsidRPr="00092560" w:rsidRDefault="00F542C2" w:rsidP="00F542C2">
      <w:pPr>
        <w:pStyle w:val="Heading1"/>
        <w:rPr>
          <w:b w:val="0"/>
          <w:noProof w:val="0"/>
          <w:color w:val="auto"/>
          <w:sz w:val="20"/>
          <w:lang w:eastAsia="en-US"/>
        </w:rPr>
      </w:pPr>
      <w:r w:rsidRPr="00092560">
        <w:rPr>
          <w:b w:val="0"/>
          <w:noProof w:val="0"/>
          <w:color w:val="auto"/>
          <w:sz w:val="20"/>
          <w:lang w:eastAsia="en-US"/>
        </w:rPr>
        <w:t>The QMHC also has an additional value of Promoting Wellness.</w:t>
      </w:r>
    </w:p>
    <w:p w14:paraId="0A0A7B25" w14:textId="3A38BDBD" w:rsidR="00FA7FC5" w:rsidRPr="00092560" w:rsidRDefault="00FA7FC5" w:rsidP="00196D71">
      <w:pPr>
        <w:pStyle w:val="Heading1"/>
      </w:pPr>
      <w:r w:rsidRPr="00092560">
        <w:t>Your contribution</w:t>
      </w:r>
    </w:p>
    <w:p w14:paraId="74D845C5" w14:textId="7E6BEDFE" w:rsidR="00B24C8F" w:rsidRPr="00092560" w:rsidRDefault="00B24C8F" w:rsidP="00D91418">
      <w:pPr>
        <w:spacing w:after="160" w:line="259" w:lineRule="auto"/>
        <w:rPr>
          <w:rFonts w:cs="Arial"/>
        </w:rPr>
      </w:pPr>
      <w:r w:rsidRPr="00092560">
        <w:rPr>
          <w:rFonts w:cs="Arial"/>
        </w:rPr>
        <w:t>As Executive Director you are part of the leadership team and expected to have a specialist focus in either mental health</w:t>
      </w:r>
      <w:r w:rsidR="00F542C2" w:rsidRPr="00092560">
        <w:rPr>
          <w:rFonts w:cs="Arial"/>
        </w:rPr>
        <w:t xml:space="preserve">, </w:t>
      </w:r>
      <w:r w:rsidRPr="00092560">
        <w:rPr>
          <w:rFonts w:cs="Arial"/>
        </w:rPr>
        <w:t>alcohol and other drugs</w:t>
      </w:r>
      <w:r w:rsidR="00F542C2" w:rsidRPr="00092560">
        <w:rPr>
          <w:rFonts w:cs="Arial"/>
        </w:rPr>
        <w:t xml:space="preserve">, or suicide prevention, </w:t>
      </w:r>
      <w:r w:rsidRPr="00092560">
        <w:rPr>
          <w:rFonts w:cs="Arial"/>
        </w:rPr>
        <w:t>as well as system/whole of government and/or service delivery expertise. You will:</w:t>
      </w:r>
    </w:p>
    <w:p w14:paraId="27F9844E" w14:textId="4632E9E6" w:rsidR="00B24C8F" w:rsidRPr="00092560" w:rsidRDefault="00924CC4" w:rsidP="00B24C8F">
      <w:pPr>
        <w:pStyle w:val="ListParagraph"/>
      </w:pPr>
      <w:r w:rsidRPr="00092560">
        <w:t>p</w:t>
      </w:r>
      <w:r w:rsidR="00B24C8F" w:rsidRPr="00092560">
        <w:t>rovide high level strategic analysis and advice to the Commissioner regarding the strategic policy and program direction for mental health</w:t>
      </w:r>
      <w:r w:rsidR="00F542C2" w:rsidRPr="00092560">
        <w:t>, alcohol and other drugs and suicide prevention</w:t>
      </w:r>
      <w:r w:rsidR="00B24C8F" w:rsidRPr="00092560">
        <w:t xml:space="preserve"> reform in Queensland</w:t>
      </w:r>
    </w:p>
    <w:p w14:paraId="2A555C29" w14:textId="39B9AEA9" w:rsidR="00B24C8F" w:rsidRPr="00092560" w:rsidRDefault="00924CC4" w:rsidP="00B24C8F">
      <w:pPr>
        <w:pStyle w:val="ListParagraph"/>
      </w:pPr>
      <w:r w:rsidRPr="00092560">
        <w:t>o</w:t>
      </w:r>
      <w:r w:rsidR="00B24C8F" w:rsidRPr="00092560">
        <w:t xml:space="preserve">versee the </w:t>
      </w:r>
      <w:r w:rsidR="00F542C2" w:rsidRPr="00092560">
        <w:t xml:space="preserve">development, </w:t>
      </w:r>
      <w:proofErr w:type="gramStart"/>
      <w:r w:rsidR="00B24C8F" w:rsidRPr="00092560">
        <w:t>implementation</w:t>
      </w:r>
      <w:proofErr w:type="gramEnd"/>
      <w:r w:rsidR="00B24C8F" w:rsidRPr="00092560">
        <w:t xml:space="preserve"> and review of </w:t>
      </w:r>
      <w:r w:rsidR="004A01DD" w:rsidRPr="00092560">
        <w:rPr>
          <w:i/>
          <w:iCs/>
        </w:rPr>
        <w:t xml:space="preserve">Shifting minds: Queensland </w:t>
      </w:r>
      <w:r w:rsidR="00B24C8F" w:rsidRPr="00092560">
        <w:rPr>
          <w:i/>
          <w:iCs/>
        </w:rPr>
        <w:t>Mental Health, Alcohol and Other Drugs Strategic Plan (Shifting Minds) 20</w:t>
      </w:r>
      <w:r w:rsidR="00F542C2" w:rsidRPr="00092560">
        <w:rPr>
          <w:i/>
          <w:iCs/>
        </w:rPr>
        <w:t>23</w:t>
      </w:r>
      <w:r w:rsidRPr="00092560">
        <w:rPr>
          <w:i/>
          <w:iCs/>
        </w:rPr>
        <w:t>–</w:t>
      </w:r>
      <w:r w:rsidR="00B24C8F" w:rsidRPr="00092560">
        <w:rPr>
          <w:i/>
          <w:iCs/>
        </w:rPr>
        <w:t>202</w:t>
      </w:r>
      <w:r w:rsidR="00F542C2" w:rsidRPr="00092560">
        <w:rPr>
          <w:i/>
          <w:iCs/>
        </w:rPr>
        <w:t>8</w:t>
      </w:r>
      <w:r w:rsidR="007F4B83" w:rsidRPr="00092560">
        <w:rPr>
          <w:i/>
          <w:iCs/>
        </w:rPr>
        <w:t>,</w:t>
      </w:r>
      <w:r w:rsidR="007F4B83" w:rsidRPr="00092560">
        <w:t xml:space="preserve"> including sub-plans in the areas of Suicide Prevention </w:t>
      </w:r>
      <w:r w:rsidR="00F542C2" w:rsidRPr="00092560">
        <w:t>(</w:t>
      </w:r>
      <w:r w:rsidR="00F542C2" w:rsidRPr="00092560">
        <w:rPr>
          <w:i/>
          <w:iCs/>
        </w:rPr>
        <w:t>Every Life)</w:t>
      </w:r>
      <w:r w:rsidR="00F542C2" w:rsidRPr="00092560">
        <w:t xml:space="preserve"> </w:t>
      </w:r>
      <w:r w:rsidR="007F4B83" w:rsidRPr="00092560">
        <w:t>and Alcohol and Other Drugs</w:t>
      </w:r>
      <w:r w:rsidR="00F542C2" w:rsidRPr="00092560">
        <w:t xml:space="preserve"> (</w:t>
      </w:r>
      <w:r w:rsidR="00F542C2" w:rsidRPr="00092560">
        <w:rPr>
          <w:i/>
          <w:iCs/>
        </w:rPr>
        <w:t>Achieving Balance</w:t>
      </w:r>
      <w:r w:rsidR="00F542C2" w:rsidRPr="00092560">
        <w:t>)</w:t>
      </w:r>
      <w:r w:rsidR="007F4B83" w:rsidRPr="00092560">
        <w:t xml:space="preserve">. </w:t>
      </w:r>
    </w:p>
    <w:p w14:paraId="24CF0CD9" w14:textId="3C12728E" w:rsidR="00B24C8F" w:rsidRPr="00092560" w:rsidRDefault="00924CC4">
      <w:pPr>
        <w:pStyle w:val="ListParagraph"/>
        <w:rPr>
          <w:i/>
          <w:iCs/>
        </w:rPr>
      </w:pPr>
      <w:r w:rsidRPr="00092560">
        <w:t>s</w:t>
      </w:r>
      <w:r w:rsidR="00B24C8F" w:rsidRPr="00092560">
        <w:t xml:space="preserve">hape the </w:t>
      </w:r>
      <w:r w:rsidR="007F4B83" w:rsidRPr="00092560">
        <w:t>governance, process</w:t>
      </w:r>
      <w:r w:rsidR="004A01DD" w:rsidRPr="00092560">
        <w:t xml:space="preserve">, </w:t>
      </w:r>
      <w:r w:rsidR="00CC21B6" w:rsidRPr="00092560">
        <w:t xml:space="preserve">resource allocation, </w:t>
      </w:r>
      <w:r w:rsidR="004A01DD" w:rsidRPr="00092560">
        <w:t>evaluation,</w:t>
      </w:r>
      <w:r w:rsidR="007F4B83" w:rsidRPr="00092560">
        <w:t xml:space="preserve"> and </w:t>
      </w:r>
      <w:r w:rsidR="00CC21B6" w:rsidRPr="00092560">
        <w:t xml:space="preserve">performance </w:t>
      </w:r>
      <w:r w:rsidR="007F4B83" w:rsidRPr="00092560">
        <w:t>outcome</w:t>
      </w:r>
      <w:r w:rsidR="00CC21B6" w:rsidRPr="00092560">
        <w:t xml:space="preserve"> framework</w:t>
      </w:r>
      <w:r w:rsidR="007F4B83" w:rsidRPr="00092560">
        <w:t xml:space="preserve"> that will guide the </w:t>
      </w:r>
      <w:r w:rsidR="00B24C8F" w:rsidRPr="00092560">
        <w:t xml:space="preserve">implementation of </w:t>
      </w:r>
      <w:r w:rsidR="007F4B83" w:rsidRPr="00092560">
        <w:rPr>
          <w:i/>
          <w:iCs/>
        </w:rPr>
        <w:t>Shifting Minds</w:t>
      </w:r>
      <w:r w:rsidR="007F4B83" w:rsidRPr="00092560">
        <w:t xml:space="preserve">, </w:t>
      </w:r>
      <w:r w:rsidR="007F4B83" w:rsidRPr="00092560">
        <w:rPr>
          <w:i/>
          <w:iCs/>
        </w:rPr>
        <w:t>Every Life</w:t>
      </w:r>
      <w:r w:rsidR="007F4B83" w:rsidRPr="00092560">
        <w:t xml:space="preserve"> and </w:t>
      </w:r>
      <w:r w:rsidR="00F542C2" w:rsidRPr="00092560">
        <w:rPr>
          <w:i/>
          <w:iCs/>
        </w:rPr>
        <w:t>Achieving Balance</w:t>
      </w:r>
      <w:r w:rsidR="007F4B83" w:rsidRPr="00092560">
        <w:t xml:space="preserve">. </w:t>
      </w:r>
    </w:p>
    <w:p w14:paraId="362C9E6D" w14:textId="758BED36" w:rsidR="00B24C8F" w:rsidRPr="00092560" w:rsidRDefault="00924CC4" w:rsidP="00B24C8F">
      <w:pPr>
        <w:pStyle w:val="ListParagraph"/>
      </w:pPr>
      <w:r w:rsidRPr="00092560">
        <w:t>d</w:t>
      </w:r>
      <w:r w:rsidR="00B24C8F" w:rsidRPr="00092560">
        <w:t xml:space="preserve">rive performance in accordance with the Government Service Delivery Statement, </w:t>
      </w:r>
      <w:r w:rsidR="00CC21B6" w:rsidRPr="00092560">
        <w:rPr>
          <w:i/>
          <w:iCs/>
        </w:rPr>
        <w:t>Shifting Minds,</w:t>
      </w:r>
      <w:r w:rsidR="00CC21B6" w:rsidRPr="00092560">
        <w:t xml:space="preserve"> </w:t>
      </w:r>
      <w:r w:rsidR="00CC21B6" w:rsidRPr="00092560">
        <w:rPr>
          <w:i/>
          <w:iCs/>
        </w:rPr>
        <w:t xml:space="preserve">Every Life </w:t>
      </w:r>
      <w:r w:rsidR="00CC21B6" w:rsidRPr="00092560">
        <w:t>and</w:t>
      </w:r>
      <w:r w:rsidR="00CC21B6" w:rsidRPr="00092560">
        <w:rPr>
          <w:i/>
          <w:iCs/>
        </w:rPr>
        <w:t xml:space="preserve"> Achieving Balance,</w:t>
      </w:r>
      <w:r w:rsidR="00CC21B6" w:rsidRPr="00092560">
        <w:t xml:space="preserve"> </w:t>
      </w:r>
      <w:r w:rsidR="00B24C8F" w:rsidRPr="00092560">
        <w:t>the QMHC Operational Plan</w:t>
      </w:r>
      <w:r w:rsidR="00CC21B6" w:rsidRPr="00092560">
        <w:t xml:space="preserve"> and any new strategic or operational plans that are led by the QMHC.</w:t>
      </w:r>
    </w:p>
    <w:p w14:paraId="68C67AE9" w14:textId="379182FF" w:rsidR="00B24C8F" w:rsidRPr="00092560" w:rsidRDefault="00924CC4" w:rsidP="00B24C8F">
      <w:pPr>
        <w:pStyle w:val="ListParagraph"/>
      </w:pPr>
      <w:r w:rsidRPr="00092560">
        <w:t>g</w:t>
      </w:r>
      <w:r w:rsidR="00B24C8F" w:rsidRPr="00092560">
        <w:t>uide the development and maintenance of strategic partnerships, cross-sectoral stakeholder engagement and networks across the public</w:t>
      </w:r>
      <w:r w:rsidR="00064BCD" w:rsidRPr="00092560">
        <w:t xml:space="preserve">, </w:t>
      </w:r>
      <w:r w:rsidR="00B24C8F" w:rsidRPr="00092560">
        <w:t xml:space="preserve">private </w:t>
      </w:r>
      <w:r w:rsidR="00064BCD" w:rsidRPr="00092560">
        <w:t xml:space="preserve">and non-government </w:t>
      </w:r>
      <w:r w:rsidR="00B24C8F" w:rsidRPr="00092560">
        <w:t>sectors</w:t>
      </w:r>
      <w:r w:rsidR="00064BCD" w:rsidRPr="00092560">
        <w:t>, including the Primarily Health Networks and people with lived experience and families</w:t>
      </w:r>
      <w:r w:rsidR="002C3B8D" w:rsidRPr="00092560">
        <w:t xml:space="preserve">, </w:t>
      </w:r>
      <w:proofErr w:type="gramStart"/>
      <w:r w:rsidR="00064BCD" w:rsidRPr="00092560">
        <w:t>carers</w:t>
      </w:r>
      <w:proofErr w:type="gramEnd"/>
      <w:r w:rsidR="002C3B8D" w:rsidRPr="00092560">
        <w:t xml:space="preserve"> and support people</w:t>
      </w:r>
      <w:r w:rsidR="00064BCD" w:rsidRPr="00092560">
        <w:t xml:space="preserve">. </w:t>
      </w:r>
      <w:r w:rsidR="00B24C8F" w:rsidRPr="00092560">
        <w:t xml:space="preserve"> </w:t>
      </w:r>
    </w:p>
    <w:p w14:paraId="21662925" w14:textId="5A7BD305" w:rsidR="00B24C8F" w:rsidRPr="00092560" w:rsidRDefault="00924CC4" w:rsidP="00B24C8F">
      <w:pPr>
        <w:pStyle w:val="ListParagraph"/>
      </w:pPr>
      <w:r w:rsidRPr="00092560">
        <w:t>r</w:t>
      </w:r>
      <w:r w:rsidR="00B24C8F" w:rsidRPr="00092560">
        <w:t xml:space="preserve">epresent the QMHC and/or the Commissioner at </w:t>
      </w:r>
      <w:r w:rsidR="002C3B8D" w:rsidRPr="00092560">
        <w:t xml:space="preserve">both </w:t>
      </w:r>
      <w:r w:rsidR="00B24C8F" w:rsidRPr="00092560">
        <w:t xml:space="preserve">internal and external forums within </w:t>
      </w:r>
      <w:r w:rsidR="002C3B8D" w:rsidRPr="00092560">
        <w:t xml:space="preserve">and across </w:t>
      </w:r>
      <w:r w:rsidR="00B24C8F" w:rsidRPr="00092560">
        <w:t xml:space="preserve">Queensland and/or nationally, </w:t>
      </w:r>
      <w:r w:rsidR="00064BCD" w:rsidRPr="00092560">
        <w:t xml:space="preserve">to </w:t>
      </w:r>
      <w:r w:rsidR="00960C76" w:rsidRPr="00092560">
        <w:t xml:space="preserve">build consensus and engage individuals, </w:t>
      </w:r>
      <w:proofErr w:type="gramStart"/>
      <w:r w:rsidR="00960C76" w:rsidRPr="00092560">
        <w:t>organisations</w:t>
      </w:r>
      <w:proofErr w:type="gramEnd"/>
      <w:r w:rsidR="00960C76" w:rsidRPr="00092560">
        <w:t xml:space="preserve"> and systems in the reform agenda. </w:t>
      </w:r>
    </w:p>
    <w:p w14:paraId="67452484" w14:textId="0DBB94EC" w:rsidR="00B24C8F" w:rsidRPr="00092560" w:rsidRDefault="00924CC4" w:rsidP="00B24C8F">
      <w:pPr>
        <w:pStyle w:val="ListParagraph"/>
      </w:pPr>
      <w:r w:rsidRPr="00092560">
        <w:t>l</w:t>
      </w:r>
      <w:r w:rsidR="00B24C8F" w:rsidRPr="00092560">
        <w:t>ead team</w:t>
      </w:r>
      <w:r w:rsidR="00960C76" w:rsidRPr="00092560">
        <w:t>s</w:t>
      </w:r>
      <w:r w:rsidR="00B24C8F" w:rsidRPr="00092560">
        <w:t xml:space="preserve"> of professional</w:t>
      </w:r>
      <w:r w:rsidR="00960C76" w:rsidRPr="00092560">
        <w:t xml:space="preserve"> policy and operational staff in a dynamic and changing environment to plan and </w:t>
      </w:r>
      <w:r w:rsidR="00B24C8F" w:rsidRPr="00092560">
        <w:t xml:space="preserve">deliver </w:t>
      </w:r>
      <w:r w:rsidR="00960C76" w:rsidRPr="00092560">
        <w:t xml:space="preserve">work that informs, </w:t>
      </w:r>
      <w:proofErr w:type="gramStart"/>
      <w:r w:rsidR="00960C76" w:rsidRPr="00092560">
        <w:t>leverages</w:t>
      </w:r>
      <w:proofErr w:type="gramEnd"/>
      <w:r w:rsidR="00960C76" w:rsidRPr="00092560">
        <w:t xml:space="preserve"> and takes forward the reform agenda. </w:t>
      </w:r>
    </w:p>
    <w:p w14:paraId="6296BF02" w14:textId="56218824" w:rsidR="00B24C8F" w:rsidRPr="00092560" w:rsidRDefault="00924CC4" w:rsidP="00B24C8F">
      <w:pPr>
        <w:pStyle w:val="ListParagraph"/>
      </w:pPr>
      <w:r w:rsidRPr="00092560">
        <w:t>p</w:t>
      </w:r>
      <w:r w:rsidR="00B24C8F" w:rsidRPr="00092560">
        <w:t xml:space="preserve">rovide strategic leadership in the overall management of QMHC </w:t>
      </w:r>
      <w:r w:rsidRPr="00092560">
        <w:t>o</w:t>
      </w:r>
      <w:r w:rsidR="00B24C8F" w:rsidRPr="00092560">
        <w:t xml:space="preserve">perations and provide </w:t>
      </w:r>
      <w:r w:rsidR="00CC21B6" w:rsidRPr="00092560">
        <w:t xml:space="preserve">day to day oversight and </w:t>
      </w:r>
      <w:r w:rsidR="00B24C8F" w:rsidRPr="00092560">
        <w:t xml:space="preserve">direction </w:t>
      </w:r>
    </w:p>
    <w:p w14:paraId="4C2A8E83" w14:textId="6AA15BD6" w:rsidR="00B24C8F" w:rsidRPr="00092560" w:rsidRDefault="00924CC4" w:rsidP="00B24C8F">
      <w:pPr>
        <w:pStyle w:val="ListParagraph"/>
      </w:pPr>
      <w:r w:rsidRPr="00092560">
        <w:lastRenderedPageBreak/>
        <w:t>m</w:t>
      </w:r>
      <w:r w:rsidR="00B24C8F" w:rsidRPr="00092560">
        <w:t>anage the QMHC Program and Operation budgets ensuring compliance with legislative, audit and governance requirements.</w:t>
      </w:r>
    </w:p>
    <w:p w14:paraId="6034080F" w14:textId="7EE8FFD1" w:rsidR="00AA53C8" w:rsidRDefault="00AA53C8" w:rsidP="00AA53C8">
      <w:pPr>
        <w:pStyle w:val="Heading1"/>
        <w:rPr>
          <w:lang w:val="en-AU"/>
        </w:rPr>
      </w:pPr>
      <w:r w:rsidRPr="00092560">
        <w:rPr>
          <w:lang w:val="en-AU"/>
        </w:rPr>
        <w:t xml:space="preserve">Your </w:t>
      </w:r>
      <w:r w:rsidRPr="00092560">
        <w:t>experience</w:t>
      </w:r>
      <w:r w:rsidRPr="00092560">
        <w:rPr>
          <w:lang w:val="en-AU"/>
        </w:rPr>
        <w:t xml:space="preserve"> and skills</w:t>
      </w:r>
    </w:p>
    <w:p w14:paraId="4BAAE23F" w14:textId="07AE30E2" w:rsidR="005013B5" w:rsidRDefault="005013B5" w:rsidP="005013B5">
      <w:pPr>
        <w:spacing w:before="120" w:after="120" w:line="240" w:lineRule="auto"/>
      </w:pPr>
      <w:r w:rsidRPr="00DB08C3">
        <w:t xml:space="preserve">Appointments in the public service are based on merit. Your skills for this role will be assessed against the </w:t>
      </w:r>
      <w:r w:rsidRPr="005013B5">
        <w:rPr>
          <w:b/>
          <w:bCs/>
        </w:rPr>
        <w:t>Executive</w:t>
      </w:r>
      <w:r w:rsidRPr="00DB08C3">
        <w:t xml:space="preserve"> </w:t>
      </w:r>
      <w:hyperlink r:id="rId10" w:history="1">
        <w:r w:rsidRPr="00DB08C3">
          <w:rPr>
            <w:rStyle w:val="Hyperlink"/>
          </w:rPr>
          <w:t>Leadership competencies for Queensland</w:t>
        </w:r>
      </w:hyperlink>
      <w:r w:rsidRPr="00DB08C3">
        <w:t xml:space="preserve"> by looking at what you’ve undertaken previously and what knowledge, skills and learned experiences you can bring to the team and the role, including your personal qualities and your potential for development. </w:t>
      </w:r>
    </w:p>
    <w:p w14:paraId="5590BEE5" w14:textId="77777777" w:rsidR="005013B5" w:rsidRDefault="005013B5" w:rsidP="005013B5">
      <w:pPr>
        <w:spacing w:before="120" w:after="120" w:line="240" w:lineRule="auto"/>
        <w:rPr>
          <w:b/>
          <w:bCs/>
        </w:rPr>
      </w:pPr>
      <w:r w:rsidRPr="00E95080">
        <w:rPr>
          <w:b/>
          <w:bCs/>
        </w:rPr>
        <w:t xml:space="preserve">People with a lived and living experience of mental health challenges and mental ill-health, problematic </w:t>
      </w:r>
      <w:proofErr w:type="gramStart"/>
      <w:r w:rsidRPr="00E95080">
        <w:rPr>
          <w:b/>
          <w:bCs/>
        </w:rPr>
        <w:t>alcohol</w:t>
      </w:r>
      <w:proofErr w:type="gramEnd"/>
      <w:r w:rsidRPr="00E95080">
        <w:rPr>
          <w:b/>
          <w:bCs/>
        </w:rPr>
        <w:t xml:space="preserve"> and other drug use, and those affected by suicide and their families and carers, are all strongly encouraged to apply. </w:t>
      </w:r>
    </w:p>
    <w:p w14:paraId="2CF83228" w14:textId="77777777" w:rsidR="005013B5" w:rsidRPr="00E95080" w:rsidRDefault="005013B5" w:rsidP="005013B5">
      <w:pPr>
        <w:spacing w:before="120" w:after="120" w:line="240" w:lineRule="auto"/>
        <w:rPr>
          <w:b/>
          <w:bCs/>
        </w:rPr>
      </w:pPr>
      <w:r>
        <w:rPr>
          <w:b/>
          <w:bCs/>
        </w:rPr>
        <w:t xml:space="preserve">Applicant experience in and knowledge of human rights (specifically the </w:t>
      </w:r>
      <w:r w:rsidRPr="00C0105D">
        <w:rPr>
          <w:b/>
          <w:bCs/>
          <w:i/>
          <w:iCs/>
        </w:rPr>
        <w:t>Human Rights Act 2019</w:t>
      </w:r>
      <w:r>
        <w:rPr>
          <w:b/>
          <w:bCs/>
        </w:rPr>
        <w:t>) will be viewed as beneficial across all Commission roles.</w:t>
      </w:r>
    </w:p>
    <w:p w14:paraId="48A8EFA3" w14:textId="77777777" w:rsidR="005013B5" w:rsidRPr="00E95080" w:rsidRDefault="005013B5" w:rsidP="005013B5">
      <w:pPr>
        <w:spacing w:before="120" w:after="120" w:line="240" w:lineRule="auto"/>
        <w:rPr>
          <w:b/>
          <w:bCs/>
        </w:rPr>
      </w:pPr>
      <w:r w:rsidRPr="00E95080">
        <w:rPr>
          <w:b/>
          <w:bCs/>
        </w:rPr>
        <w:t>We also encourage people from a First Nations background to make an application.</w:t>
      </w:r>
    </w:p>
    <w:p w14:paraId="40960027" w14:textId="00EA993D" w:rsidR="005013B5" w:rsidRPr="005013B5" w:rsidRDefault="005013B5" w:rsidP="005013B5">
      <w:pPr>
        <w:spacing w:before="120" w:after="120" w:line="240" w:lineRule="auto"/>
        <w:rPr>
          <w:lang w:val="en-AU" w:eastAsia="en-GB"/>
        </w:rPr>
      </w:pPr>
      <w:r w:rsidRPr="00DB08C3">
        <w:t xml:space="preserve">The ideal candidate will demonstrate the following competencies as they relate to the key responsibilities of the role: </w:t>
      </w:r>
    </w:p>
    <w:p w14:paraId="03CB287D" w14:textId="7C816838" w:rsidR="00CC21B6" w:rsidRPr="001C1F22" w:rsidRDefault="0029668A" w:rsidP="000F2136">
      <w:pPr>
        <w:numPr>
          <w:ilvl w:val="0"/>
          <w:numId w:val="36"/>
        </w:numPr>
        <w:spacing w:after="120" w:line="240" w:lineRule="auto"/>
        <w:jc w:val="both"/>
        <w:rPr>
          <w:rFonts w:cs="Arial"/>
          <w:szCs w:val="20"/>
        </w:rPr>
      </w:pPr>
      <w:r w:rsidRPr="001C1F22">
        <w:rPr>
          <w:rFonts w:cs="Arial"/>
          <w:b/>
          <w:bCs/>
          <w:szCs w:val="20"/>
        </w:rPr>
        <w:t xml:space="preserve">Vision </w:t>
      </w:r>
      <w:r w:rsidR="001C1F22">
        <w:rPr>
          <w:rFonts w:cs="Arial"/>
          <w:b/>
          <w:bCs/>
          <w:szCs w:val="20"/>
        </w:rPr>
        <w:t>-</w:t>
      </w:r>
      <w:r w:rsidRPr="001C1F22">
        <w:rPr>
          <w:rFonts w:cs="Arial"/>
          <w:b/>
          <w:bCs/>
          <w:szCs w:val="20"/>
        </w:rPr>
        <w:t xml:space="preserve"> </w:t>
      </w:r>
      <w:r w:rsidR="004B111A" w:rsidRPr="001C1F22">
        <w:rPr>
          <w:rFonts w:cs="Arial"/>
          <w:b/>
          <w:bCs/>
          <w:szCs w:val="20"/>
        </w:rPr>
        <w:t>Lead</w:t>
      </w:r>
      <w:r w:rsidRPr="001C1F22">
        <w:rPr>
          <w:rFonts w:cs="Arial"/>
          <w:b/>
          <w:bCs/>
          <w:szCs w:val="20"/>
        </w:rPr>
        <w:t>s strategically</w:t>
      </w:r>
      <w:r w:rsidR="004B111A" w:rsidRPr="001C1F22">
        <w:rPr>
          <w:rFonts w:cs="Arial"/>
          <w:b/>
          <w:bCs/>
          <w:szCs w:val="20"/>
        </w:rPr>
        <w:t>:</w:t>
      </w:r>
      <w:r w:rsidR="004B111A" w:rsidRPr="001C1F22">
        <w:rPr>
          <w:rFonts w:cs="Arial"/>
          <w:szCs w:val="20"/>
        </w:rPr>
        <w:t xml:space="preserve"> </w:t>
      </w:r>
      <w:r w:rsidR="001C1F22" w:rsidRPr="001C1F22">
        <w:rPr>
          <w:rFonts w:cs="Arial"/>
          <w:szCs w:val="20"/>
        </w:rPr>
        <w:t>Thinks critically and acts on the broader purpose of the system</w:t>
      </w:r>
      <w:r w:rsidR="001C1F22">
        <w:rPr>
          <w:rFonts w:cs="Arial"/>
          <w:szCs w:val="20"/>
        </w:rPr>
        <w:t>.</w:t>
      </w:r>
    </w:p>
    <w:p w14:paraId="13E63128" w14:textId="3CB16521" w:rsidR="004B111A" w:rsidRPr="001C1F22" w:rsidRDefault="001C1F22" w:rsidP="00450617">
      <w:pPr>
        <w:numPr>
          <w:ilvl w:val="0"/>
          <w:numId w:val="36"/>
        </w:numPr>
        <w:spacing w:after="120" w:line="240" w:lineRule="auto"/>
        <w:jc w:val="both"/>
        <w:rPr>
          <w:rFonts w:cs="Arial"/>
          <w:szCs w:val="20"/>
        </w:rPr>
      </w:pPr>
      <w:r w:rsidRPr="001C1F22">
        <w:rPr>
          <w:rFonts w:cs="Arial"/>
          <w:b/>
          <w:bCs/>
          <w:szCs w:val="20"/>
        </w:rPr>
        <w:t xml:space="preserve">Vision </w:t>
      </w:r>
      <w:r>
        <w:rPr>
          <w:rFonts w:cs="Arial"/>
          <w:b/>
          <w:bCs/>
          <w:szCs w:val="20"/>
        </w:rPr>
        <w:t>-</w:t>
      </w:r>
      <w:r w:rsidRPr="001C1F22">
        <w:rPr>
          <w:rFonts w:cs="Arial"/>
          <w:b/>
          <w:bCs/>
          <w:szCs w:val="20"/>
        </w:rPr>
        <w:t xml:space="preserve"> </w:t>
      </w:r>
      <w:r w:rsidR="004B111A" w:rsidRPr="001C1F22">
        <w:rPr>
          <w:rFonts w:cs="Arial"/>
          <w:b/>
          <w:bCs/>
          <w:szCs w:val="20"/>
        </w:rPr>
        <w:t>Stimulat</w:t>
      </w:r>
      <w:r w:rsidRPr="001C1F22">
        <w:rPr>
          <w:rFonts w:cs="Arial"/>
          <w:b/>
          <w:bCs/>
          <w:szCs w:val="20"/>
        </w:rPr>
        <w:t>es</w:t>
      </w:r>
      <w:r w:rsidR="004B111A" w:rsidRPr="001C1F22">
        <w:rPr>
          <w:rFonts w:cs="Arial"/>
          <w:b/>
          <w:bCs/>
          <w:szCs w:val="20"/>
        </w:rPr>
        <w:t xml:space="preserve"> ideas and Innovation:</w:t>
      </w:r>
      <w:r>
        <w:rPr>
          <w:rFonts w:cs="Arial"/>
          <w:b/>
          <w:bCs/>
          <w:szCs w:val="20"/>
        </w:rPr>
        <w:t xml:space="preserve"> </w:t>
      </w:r>
      <w:r w:rsidRPr="001C1F22">
        <w:rPr>
          <w:rFonts w:cs="Arial"/>
          <w:szCs w:val="20"/>
        </w:rPr>
        <w:t>Gathers insights and embraces new ideas and innovation to inform future practice</w:t>
      </w:r>
      <w:r>
        <w:rPr>
          <w:rFonts w:cs="Arial"/>
          <w:szCs w:val="20"/>
        </w:rPr>
        <w:t>.</w:t>
      </w:r>
    </w:p>
    <w:p w14:paraId="0C60A2C8" w14:textId="01A47169" w:rsidR="001C1F22" w:rsidRPr="001C1F22" w:rsidRDefault="001C1F22" w:rsidP="00EB0D8E">
      <w:pPr>
        <w:numPr>
          <w:ilvl w:val="0"/>
          <w:numId w:val="36"/>
        </w:numPr>
        <w:spacing w:after="120" w:line="240" w:lineRule="auto"/>
        <w:jc w:val="both"/>
        <w:rPr>
          <w:rFonts w:cs="Arial"/>
          <w:szCs w:val="20"/>
        </w:rPr>
      </w:pPr>
      <w:r w:rsidRPr="001C1F22">
        <w:rPr>
          <w:rFonts w:cs="Arial"/>
          <w:b/>
          <w:bCs/>
          <w:szCs w:val="20"/>
        </w:rPr>
        <w:t xml:space="preserve">Vision - </w:t>
      </w:r>
      <w:r w:rsidR="004B111A" w:rsidRPr="001C1F22">
        <w:rPr>
          <w:rFonts w:cs="Arial"/>
          <w:b/>
          <w:bCs/>
          <w:szCs w:val="20"/>
        </w:rPr>
        <w:t>Lead</w:t>
      </w:r>
      <w:r w:rsidRPr="001C1F22">
        <w:rPr>
          <w:rFonts w:cs="Arial"/>
          <w:b/>
          <w:bCs/>
          <w:szCs w:val="20"/>
        </w:rPr>
        <w:t>s</w:t>
      </w:r>
      <w:r w:rsidR="004B111A" w:rsidRPr="001C1F22">
        <w:rPr>
          <w:rFonts w:cs="Arial"/>
          <w:b/>
          <w:bCs/>
          <w:szCs w:val="20"/>
        </w:rPr>
        <w:t xml:space="preserve"> change in complex environments</w:t>
      </w:r>
      <w:r w:rsidR="004B111A" w:rsidRPr="001C1F22">
        <w:rPr>
          <w:rFonts w:cs="Arial"/>
          <w:szCs w:val="20"/>
        </w:rPr>
        <w:t xml:space="preserve">: </w:t>
      </w:r>
      <w:r w:rsidRPr="001C1F22">
        <w:rPr>
          <w:rFonts w:cs="Arial"/>
          <w:szCs w:val="20"/>
        </w:rPr>
        <w:t xml:space="preserve">Embraces change and leads with focus and </w:t>
      </w:r>
      <w:proofErr w:type="gramStart"/>
      <w:r w:rsidRPr="001C1F22">
        <w:rPr>
          <w:rFonts w:cs="Arial"/>
          <w:szCs w:val="20"/>
        </w:rPr>
        <w:t>optimism</w:t>
      </w:r>
      <w:proofErr w:type="gramEnd"/>
    </w:p>
    <w:p w14:paraId="0487EE1B" w14:textId="0E3B5E49" w:rsidR="004B111A" w:rsidRPr="001C1F22" w:rsidRDefault="001C1F22" w:rsidP="00D569B1">
      <w:pPr>
        <w:numPr>
          <w:ilvl w:val="0"/>
          <w:numId w:val="36"/>
        </w:numPr>
        <w:spacing w:after="120" w:line="240" w:lineRule="auto"/>
        <w:jc w:val="both"/>
        <w:rPr>
          <w:rFonts w:cs="Arial"/>
          <w:szCs w:val="20"/>
        </w:rPr>
      </w:pPr>
      <w:r w:rsidRPr="001C1F22">
        <w:rPr>
          <w:rFonts w:cs="Arial"/>
          <w:szCs w:val="20"/>
        </w:rPr>
        <w:t>in an environment of complexity and ambiguity</w:t>
      </w:r>
      <w:r>
        <w:rPr>
          <w:rFonts w:cs="Arial"/>
          <w:szCs w:val="20"/>
        </w:rPr>
        <w:t>.</w:t>
      </w:r>
    </w:p>
    <w:p w14:paraId="548DCB12" w14:textId="5D2A26C4" w:rsidR="004B111A" w:rsidRPr="001C1F22" w:rsidRDefault="001C1F22" w:rsidP="00942CB7">
      <w:pPr>
        <w:numPr>
          <w:ilvl w:val="0"/>
          <w:numId w:val="36"/>
        </w:numPr>
        <w:spacing w:after="120" w:line="240" w:lineRule="auto"/>
        <w:jc w:val="both"/>
        <w:rPr>
          <w:rFonts w:cs="Arial"/>
          <w:szCs w:val="20"/>
        </w:rPr>
      </w:pPr>
      <w:r w:rsidRPr="001C1F22">
        <w:rPr>
          <w:rFonts w:cs="Arial"/>
          <w:b/>
          <w:bCs/>
          <w:szCs w:val="20"/>
        </w:rPr>
        <w:t xml:space="preserve">Vision - </w:t>
      </w:r>
      <w:r w:rsidR="004B111A" w:rsidRPr="001C1F22">
        <w:rPr>
          <w:rFonts w:cs="Arial"/>
          <w:b/>
          <w:bCs/>
          <w:szCs w:val="20"/>
        </w:rPr>
        <w:t>Mak</w:t>
      </w:r>
      <w:r w:rsidRPr="001C1F22">
        <w:rPr>
          <w:rFonts w:cs="Arial"/>
          <w:b/>
          <w:bCs/>
          <w:szCs w:val="20"/>
        </w:rPr>
        <w:t>es</w:t>
      </w:r>
      <w:r w:rsidR="004B111A" w:rsidRPr="001C1F22">
        <w:rPr>
          <w:rFonts w:cs="Arial"/>
          <w:b/>
          <w:bCs/>
          <w:szCs w:val="20"/>
        </w:rPr>
        <w:t xml:space="preserve"> insightful decisions:</w:t>
      </w:r>
      <w:r w:rsidR="004B111A" w:rsidRPr="001C1F22">
        <w:rPr>
          <w:rFonts w:cs="Arial"/>
          <w:szCs w:val="20"/>
        </w:rPr>
        <w:t xml:space="preserve"> </w:t>
      </w:r>
      <w:r w:rsidRPr="001C1F22">
        <w:rPr>
          <w:rFonts w:cs="Arial"/>
          <w:szCs w:val="20"/>
        </w:rPr>
        <w:t>Makes considered, ethical and courageous decisions based on insight into the broader context</w:t>
      </w:r>
      <w:r>
        <w:rPr>
          <w:rFonts w:cs="Arial"/>
          <w:szCs w:val="20"/>
        </w:rPr>
        <w:t>.</w:t>
      </w:r>
    </w:p>
    <w:p w14:paraId="562A51EA" w14:textId="4604FC58" w:rsidR="001C1F22" w:rsidRPr="001C1F22" w:rsidRDefault="001C1F22" w:rsidP="006A10B4">
      <w:pPr>
        <w:numPr>
          <w:ilvl w:val="0"/>
          <w:numId w:val="36"/>
        </w:numPr>
        <w:spacing w:after="120" w:line="240" w:lineRule="auto"/>
        <w:jc w:val="both"/>
        <w:rPr>
          <w:rFonts w:cs="Arial"/>
          <w:szCs w:val="20"/>
        </w:rPr>
      </w:pPr>
      <w:r w:rsidRPr="001C1F22">
        <w:rPr>
          <w:rFonts w:cs="Arial"/>
          <w:b/>
          <w:bCs/>
          <w:szCs w:val="20"/>
        </w:rPr>
        <w:t xml:space="preserve">Results - </w:t>
      </w:r>
      <w:r w:rsidR="004B111A" w:rsidRPr="001C1F22">
        <w:rPr>
          <w:rFonts w:cs="Arial"/>
          <w:b/>
          <w:bCs/>
          <w:szCs w:val="20"/>
        </w:rPr>
        <w:t>Develop</w:t>
      </w:r>
      <w:r w:rsidRPr="001C1F22">
        <w:rPr>
          <w:rFonts w:cs="Arial"/>
          <w:b/>
          <w:bCs/>
          <w:szCs w:val="20"/>
        </w:rPr>
        <w:t>s</w:t>
      </w:r>
      <w:r w:rsidR="004B111A" w:rsidRPr="001C1F22">
        <w:rPr>
          <w:rFonts w:cs="Arial"/>
          <w:b/>
          <w:bCs/>
          <w:szCs w:val="20"/>
        </w:rPr>
        <w:t xml:space="preserve"> and mobilis</w:t>
      </w:r>
      <w:r w:rsidRPr="001C1F22">
        <w:rPr>
          <w:rFonts w:cs="Arial"/>
          <w:b/>
          <w:bCs/>
          <w:szCs w:val="20"/>
        </w:rPr>
        <w:t>es</w:t>
      </w:r>
      <w:r w:rsidR="004B111A" w:rsidRPr="001C1F22">
        <w:rPr>
          <w:rFonts w:cs="Arial"/>
          <w:b/>
          <w:bCs/>
          <w:szCs w:val="20"/>
        </w:rPr>
        <w:t xml:space="preserve"> talent:</w:t>
      </w:r>
      <w:r w:rsidR="004B111A" w:rsidRPr="001C1F22">
        <w:rPr>
          <w:rFonts w:cs="Arial"/>
          <w:szCs w:val="20"/>
        </w:rPr>
        <w:t xml:space="preserve"> </w:t>
      </w:r>
      <w:r w:rsidRPr="001C1F22">
        <w:rPr>
          <w:rFonts w:cs="Arial"/>
          <w:szCs w:val="20"/>
        </w:rPr>
        <w:t>Strengthens and mobilises the unique talents and</w:t>
      </w:r>
    </w:p>
    <w:p w14:paraId="0E72A097" w14:textId="485193B6" w:rsidR="004B111A" w:rsidRPr="00092560" w:rsidRDefault="001C1F22" w:rsidP="001C1F22">
      <w:pPr>
        <w:numPr>
          <w:ilvl w:val="0"/>
          <w:numId w:val="36"/>
        </w:numPr>
        <w:spacing w:after="120" w:line="240" w:lineRule="auto"/>
        <w:jc w:val="both"/>
        <w:rPr>
          <w:rFonts w:cs="Arial"/>
          <w:szCs w:val="20"/>
        </w:rPr>
      </w:pPr>
      <w:r w:rsidRPr="001C1F22">
        <w:rPr>
          <w:rFonts w:cs="Arial"/>
          <w:szCs w:val="20"/>
        </w:rPr>
        <w:t>capabilities of the workforce</w:t>
      </w:r>
      <w:r>
        <w:rPr>
          <w:rFonts w:cs="Arial"/>
          <w:szCs w:val="20"/>
        </w:rPr>
        <w:t>.</w:t>
      </w:r>
    </w:p>
    <w:p w14:paraId="4AC04A6D" w14:textId="3625A8D9" w:rsidR="004B111A" w:rsidRPr="001C1F22" w:rsidRDefault="001C1F22" w:rsidP="00596867">
      <w:pPr>
        <w:numPr>
          <w:ilvl w:val="0"/>
          <w:numId w:val="36"/>
        </w:numPr>
        <w:spacing w:after="120" w:line="240" w:lineRule="auto"/>
        <w:jc w:val="both"/>
        <w:rPr>
          <w:rFonts w:cs="Arial"/>
          <w:szCs w:val="20"/>
        </w:rPr>
      </w:pPr>
      <w:r w:rsidRPr="001C1F22">
        <w:rPr>
          <w:rFonts w:cs="Arial"/>
          <w:b/>
          <w:bCs/>
          <w:szCs w:val="20"/>
        </w:rPr>
        <w:t xml:space="preserve">Results - </w:t>
      </w:r>
      <w:r w:rsidR="004B111A" w:rsidRPr="001C1F22">
        <w:rPr>
          <w:rFonts w:cs="Arial"/>
          <w:b/>
          <w:bCs/>
          <w:szCs w:val="20"/>
        </w:rPr>
        <w:t>Buil</w:t>
      </w:r>
      <w:r w:rsidR="00DA1F30">
        <w:rPr>
          <w:rFonts w:cs="Arial"/>
          <w:b/>
          <w:bCs/>
          <w:szCs w:val="20"/>
        </w:rPr>
        <w:t>ds</w:t>
      </w:r>
      <w:r w:rsidR="004B111A" w:rsidRPr="001C1F22">
        <w:rPr>
          <w:rFonts w:cs="Arial"/>
          <w:b/>
          <w:bCs/>
          <w:szCs w:val="20"/>
        </w:rPr>
        <w:t xml:space="preserve"> enduring relationships:</w:t>
      </w:r>
      <w:r w:rsidR="004B111A" w:rsidRPr="001C1F22">
        <w:rPr>
          <w:rFonts w:cs="Arial"/>
          <w:szCs w:val="20"/>
        </w:rPr>
        <w:t xml:space="preserve"> </w:t>
      </w:r>
      <w:r w:rsidRPr="001C1F22">
        <w:rPr>
          <w:rFonts w:cs="Arial"/>
          <w:szCs w:val="20"/>
        </w:rPr>
        <w:t>Builds and sustains relationships to enable the collaborative delivery of customer-focused outcomes</w:t>
      </w:r>
      <w:r>
        <w:rPr>
          <w:rFonts w:cs="Arial"/>
          <w:szCs w:val="20"/>
        </w:rPr>
        <w:t>.</w:t>
      </w:r>
    </w:p>
    <w:p w14:paraId="27F54B06" w14:textId="3EAB0A9A" w:rsidR="004B111A" w:rsidRPr="00092560" w:rsidRDefault="001C1F22" w:rsidP="00F542C2">
      <w:pPr>
        <w:numPr>
          <w:ilvl w:val="0"/>
          <w:numId w:val="36"/>
        </w:numPr>
        <w:spacing w:after="120" w:line="240" w:lineRule="auto"/>
        <w:ind w:left="357" w:hanging="357"/>
        <w:jc w:val="both"/>
        <w:rPr>
          <w:rFonts w:cs="Arial"/>
          <w:szCs w:val="20"/>
        </w:rPr>
      </w:pPr>
      <w:r>
        <w:rPr>
          <w:rFonts w:cs="Arial"/>
          <w:b/>
          <w:bCs/>
          <w:szCs w:val="20"/>
        </w:rPr>
        <w:t xml:space="preserve">Results - </w:t>
      </w:r>
      <w:r w:rsidR="004B111A" w:rsidRPr="00092560">
        <w:rPr>
          <w:rFonts w:cs="Arial"/>
          <w:b/>
          <w:bCs/>
          <w:szCs w:val="20"/>
        </w:rPr>
        <w:t>Inspir</w:t>
      </w:r>
      <w:r>
        <w:rPr>
          <w:rFonts w:cs="Arial"/>
          <w:b/>
          <w:bCs/>
          <w:szCs w:val="20"/>
        </w:rPr>
        <w:t>es</w:t>
      </w:r>
      <w:r w:rsidR="004B111A" w:rsidRPr="00092560">
        <w:rPr>
          <w:rFonts w:cs="Arial"/>
          <w:b/>
          <w:bCs/>
          <w:szCs w:val="20"/>
        </w:rPr>
        <w:t xml:space="preserve"> others:</w:t>
      </w:r>
      <w:r w:rsidR="004B111A" w:rsidRPr="00092560">
        <w:rPr>
          <w:rFonts w:cs="Arial"/>
          <w:szCs w:val="20"/>
        </w:rPr>
        <w:t xml:space="preserve"> Inspir</w:t>
      </w:r>
      <w:r w:rsidR="00DA1F30">
        <w:rPr>
          <w:rFonts w:cs="Arial"/>
          <w:szCs w:val="20"/>
        </w:rPr>
        <w:t>es</w:t>
      </w:r>
      <w:r w:rsidR="004B111A" w:rsidRPr="00092560">
        <w:rPr>
          <w:rFonts w:cs="Arial"/>
          <w:szCs w:val="20"/>
        </w:rPr>
        <w:t xml:space="preserve"> others by driving clarity, engagement and a sense of </w:t>
      </w:r>
      <w:proofErr w:type="gramStart"/>
      <w:r w:rsidR="004B111A" w:rsidRPr="00092560">
        <w:rPr>
          <w:rFonts w:cs="Arial"/>
          <w:szCs w:val="20"/>
        </w:rPr>
        <w:t>purpose</w:t>
      </w:r>
      <w:proofErr w:type="gramEnd"/>
    </w:p>
    <w:p w14:paraId="742C8BA4" w14:textId="1F5AF597" w:rsidR="00DA1F30" w:rsidRPr="00DA1F30" w:rsidRDefault="00DA1F30" w:rsidP="00DB4308">
      <w:pPr>
        <w:numPr>
          <w:ilvl w:val="0"/>
          <w:numId w:val="36"/>
        </w:numPr>
        <w:spacing w:after="120" w:line="240" w:lineRule="auto"/>
        <w:jc w:val="both"/>
        <w:rPr>
          <w:rFonts w:cs="Arial"/>
          <w:szCs w:val="20"/>
        </w:rPr>
      </w:pPr>
      <w:r w:rsidRPr="00DA1F30">
        <w:rPr>
          <w:rFonts w:cs="Arial"/>
          <w:b/>
          <w:bCs/>
          <w:szCs w:val="20"/>
        </w:rPr>
        <w:t xml:space="preserve">Results - </w:t>
      </w:r>
      <w:r w:rsidR="004B111A" w:rsidRPr="00DA1F30">
        <w:rPr>
          <w:rFonts w:cs="Arial"/>
          <w:b/>
          <w:bCs/>
          <w:szCs w:val="20"/>
        </w:rPr>
        <w:t>Driv</w:t>
      </w:r>
      <w:r w:rsidRPr="00DA1F30">
        <w:rPr>
          <w:rFonts w:cs="Arial"/>
          <w:b/>
          <w:bCs/>
          <w:szCs w:val="20"/>
        </w:rPr>
        <w:t>es</w:t>
      </w:r>
      <w:r w:rsidR="004B111A" w:rsidRPr="00DA1F30">
        <w:rPr>
          <w:rFonts w:cs="Arial"/>
          <w:b/>
          <w:bCs/>
          <w:szCs w:val="20"/>
        </w:rPr>
        <w:t xml:space="preserve"> accountability and outcomes:</w:t>
      </w:r>
      <w:r w:rsidR="004B111A" w:rsidRPr="00DA1F30">
        <w:rPr>
          <w:rFonts w:cs="Arial"/>
          <w:szCs w:val="20"/>
        </w:rPr>
        <w:t xml:space="preserve"> </w:t>
      </w:r>
      <w:r w:rsidRPr="00DA1F30">
        <w:rPr>
          <w:rFonts w:cs="Arial"/>
          <w:szCs w:val="20"/>
        </w:rPr>
        <w:t>Demonstrates accountability for the execution and</w:t>
      </w:r>
    </w:p>
    <w:p w14:paraId="1B7E680B" w14:textId="6A765576" w:rsidR="004B111A" w:rsidRPr="00DA1F30" w:rsidRDefault="00DA1F30" w:rsidP="004F776F">
      <w:pPr>
        <w:numPr>
          <w:ilvl w:val="0"/>
          <w:numId w:val="36"/>
        </w:numPr>
        <w:spacing w:after="120" w:line="240" w:lineRule="auto"/>
        <w:jc w:val="both"/>
        <w:rPr>
          <w:rFonts w:cs="Arial"/>
          <w:szCs w:val="20"/>
        </w:rPr>
      </w:pPr>
      <w:r w:rsidRPr="00DA1F30">
        <w:rPr>
          <w:rFonts w:cs="Arial"/>
          <w:szCs w:val="20"/>
        </w:rPr>
        <w:t xml:space="preserve">quality of results through professionalism, </w:t>
      </w:r>
      <w:proofErr w:type="gramStart"/>
      <w:r w:rsidRPr="00DA1F30">
        <w:rPr>
          <w:rFonts w:cs="Arial"/>
          <w:szCs w:val="20"/>
        </w:rPr>
        <w:t>persistence</w:t>
      </w:r>
      <w:proofErr w:type="gramEnd"/>
      <w:r w:rsidRPr="00DA1F30">
        <w:rPr>
          <w:rFonts w:cs="Arial"/>
          <w:szCs w:val="20"/>
        </w:rPr>
        <w:t xml:space="preserve"> and transparency</w:t>
      </w:r>
      <w:r>
        <w:rPr>
          <w:rFonts w:cs="Arial"/>
          <w:szCs w:val="20"/>
        </w:rPr>
        <w:t>.</w:t>
      </w:r>
    </w:p>
    <w:p w14:paraId="235043D3" w14:textId="74CFF826" w:rsidR="00DA1F30" w:rsidRPr="00DA1F30" w:rsidRDefault="00DA1F30" w:rsidP="00911034">
      <w:pPr>
        <w:numPr>
          <w:ilvl w:val="0"/>
          <w:numId w:val="36"/>
        </w:numPr>
        <w:spacing w:after="120" w:line="240" w:lineRule="auto"/>
        <w:jc w:val="both"/>
        <w:rPr>
          <w:rFonts w:cs="Arial"/>
          <w:szCs w:val="20"/>
        </w:rPr>
      </w:pPr>
      <w:r w:rsidRPr="00DA1F30">
        <w:rPr>
          <w:rFonts w:cs="Arial"/>
          <w:b/>
          <w:bCs/>
          <w:szCs w:val="20"/>
        </w:rPr>
        <w:t xml:space="preserve">Accountability - </w:t>
      </w:r>
      <w:r w:rsidR="004B111A" w:rsidRPr="00DA1F30">
        <w:rPr>
          <w:rFonts w:cs="Arial"/>
          <w:b/>
          <w:bCs/>
          <w:szCs w:val="20"/>
        </w:rPr>
        <w:t>Fosters healthy and inclusive workplaces:</w:t>
      </w:r>
      <w:r w:rsidR="004B111A" w:rsidRPr="00DA1F30">
        <w:rPr>
          <w:rFonts w:cs="Arial"/>
          <w:szCs w:val="20"/>
        </w:rPr>
        <w:t xml:space="preserve"> </w:t>
      </w:r>
      <w:r w:rsidRPr="00DA1F30">
        <w:rPr>
          <w:rFonts w:cs="Arial"/>
          <w:szCs w:val="20"/>
        </w:rPr>
        <w:t xml:space="preserve">Fosters an inclusive workplace </w:t>
      </w:r>
      <w:proofErr w:type="gramStart"/>
      <w:r w:rsidRPr="00DA1F30">
        <w:rPr>
          <w:rFonts w:cs="Arial"/>
          <w:szCs w:val="20"/>
        </w:rPr>
        <w:t>where</w:t>
      </w:r>
      <w:proofErr w:type="gramEnd"/>
      <w:r w:rsidRPr="00DA1F30">
        <w:rPr>
          <w:rFonts w:cs="Arial"/>
          <w:szCs w:val="20"/>
        </w:rPr>
        <w:t xml:space="preserve"> health,</w:t>
      </w:r>
    </w:p>
    <w:p w14:paraId="04934128" w14:textId="466B3582" w:rsidR="004B111A" w:rsidRPr="00DA1F30" w:rsidRDefault="00DA1F30" w:rsidP="001D2FCB">
      <w:pPr>
        <w:numPr>
          <w:ilvl w:val="0"/>
          <w:numId w:val="36"/>
        </w:numPr>
        <w:spacing w:after="120" w:line="240" w:lineRule="auto"/>
        <w:jc w:val="both"/>
        <w:rPr>
          <w:rFonts w:cs="Arial"/>
          <w:szCs w:val="20"/>
        </w:rPr>
      </w:pPr>
      <w:r w:rsidRPr="00DA1F30">
        <w:rPr>
          <w:rFonts w:cs="Arial"/>
          <w:szCs w:val="20"/>
        </w:rPr>
        <w:t xml:space="preserve">safety and wellbeing </w:t>
      </w:r>
      <w:proofErr w:type="gramStart"/>
      <w:r w:rsidRPr="00DA1F30">
        <w:rPr>
          <w:rFonts w:cs="Arial"/>
          <w:szCs w:val="20"/>
        </w:rPr>
        <w:t>is</w:t>
      </w:r>
      <w:proofErr w:type="gramEnd"/>
      <w:r w:rsidRPr="00DA1F30">
        <w:rPr>
          <w:rFonts w:cs="Arial"/>
          <w:szCs w:val="20"/>
        </w:rPr>
        <w:t xml:space="preserve"> promoted and prioritised</w:t>
      </w:r>
      <w:r>
        <w:rPr>
          <w:rFonts w:cs="Arial"/>
          <w:szCs w:val="20"/>
        </w:rPr>
        <w:t>.</w:t>
      </w:r>
    </w:p>
    <w:p w14:paraId="54ED3FB8" w14:textId="222AC796" w:rsidR="004B111A" w:rsidRPr="00DA1F30" w:rsidRDefault="00DA1F30" w:rsidP="002D30BD">
      <w:pPr>
        <w:numPr>
          <w:ilvl w:val="0"/>
          <w:numId w:val="36"/>
        </w:numPr>
        <w:spacing w:after="120" w:line="240" w:lineRule="auto"/>
        <w:jc w:val="both"/>
        <w:rPr>
          <w:rFonts w:cs="Arial"/>
          <w:szCs w:val="20"/>
        </w:rPr>
      </w:pPr>
      <w:r w:rsidRPr="00DA1F30">
        <w:rPr>
          <w:rFonts w:cs="Arial"/>
          <w:b/>
          <w:bCs/>
          <w:szCs w:val="20"/>
        </w:rPr>
        <w:t xml:space="preserve">Accountability - </w:t>
      </w:r>
      <w:r w:rsidR="004B111A" w:rsidRPr="00DA1F30">
        <w:rPr>
          <w:rFonts w:cs="Arial"/>
          <w:b/>
          <w:bCs/>
          <w:szCs w:val="20"/>
        </w:rPr>
        <w:t>Pursu</w:t>
      </w:r>
      <w:r w:rsidRPr="00DA1F30">
        <w:rPr>
          <w:rFonts w:cs="Arial"/>
          <w:b/>
          <w:bCs/>
          <w:szCs w:val="20"/>
        </w:rPr>
        <w:t>es</w:t>
      </w:r>
      <w:r w:rsidR="004B111A" w:rsidRPr="00DA1F30">
        <w:rPr>
          <w:rFonts w:cs="Arial"/>
          <w:b/>
          <w:bCs/>
          <w:szCs w:val="20"/>
        </w:rPr>
        <w:t xml:space="preserve"> continuous growth</w:t>
      </w:r>
      <w:r w:rsidR="004B111A" w:rsidRPr="00DA1F30">
        <w:rPr>
          <w:rFonts w:cs="Arial"/>
          <w:szCs w:val="20"/>
        </w:rPr>
        <w:t xml:space="preserve">: </w:t>
      </w:r>
      <w:r w:rsidRPr="00DA1F30">
        <w:rPr>
          <w:rFonts w:cs="Arial"/>
          <w:szCs w:val="20"/>
        </w:rPr>
        <w:t>Pursues opportunities for growth through agile learning, and development of self-awareness</w:t>
      </w:r>
      <w:r>
        <w:rPr>
          <w:rFonts w:cs="Arial"/>
          <w:szCs w:val="20"/>
        </w:rPr>
        <w:t>.</w:t>
      </w:r>
    </w:p>
    <w:p w14:paraId="009174C7" w14:textId="0C38D0B0" w:rsidR="004B111A" w:rsidRPr="00092560" w:rsidRDefault="00DA1F30" w:rsidP="00F542C2">
      <w:pPr>
        <w:numPr>
          <w:ilvl w:val="0"/>
          <w:numId w:val="36"/>
        </w:numPr>
        <w:spacing w:after="120" w:line="240" w:lineRule="auto"/>
        <w:ind w:left="357" w:hanging="357"/>
        <w:jc w:val="both"/>
        <w:rPr>
          <w:rFonts w:cs="Arial"/>
          <w:szCs w:val="20"/>
        </w:rPr>
      </w:pPr>
      <w:r>
        <w:rPr>
          <w:rFonts w:cs="Arial"/>
          <w:b/>
          <w:bCs/>
          <w:szCs w:val="20"/>
        </w:rPr>
        <w:t xml:space="preserve">Accountability - </w:t>
      </w:r>
      <w:r w:rsidR="004B111A" w:rsidRPr="00092560">
        <w:rPr>
          <w:rFonts w:cs="Arial"/>
          <w:b/>
          <w:bCs/>
          <w:szCs w:val="20"/>
        </w:rPr>
        <w:t>Demonstrates sound governance:</w:t>
      </w:r>
      <w:r w:rsidR="004B111A" w:rsidRPr="00092560">
        <w:rPr>
          <w:rFonts w:cs="Arial"/>
          <w:szCs w:val="20"/>
        </w:rPr>
        <w:t xml:space="preserve"> </w:t>
      </w:r>
      <w:r>
        <w:rPr>
          <w:rFonts w:cs="Arial"/>
          <w:szCs w:val="20"/>
        </w:rPr>
        <w:t>M</w:t>
      </w:r>
      <w:r w:rsidR="004B111A" w:rsidRPr="00092560">
        <w:rPr>
          <w:rFonts w:cs="Arial"/>
          <w:szCs w:val="20"/>
        </w:rPr>
        <w:t>aintai</w:t>
      </w:r>
      <w:r>
        <w:rPr>
          <w:rFonts w:cs="Arial"/>
          <w:szCs w:val="20"/>
        </w:rPr>
        <w:t>ns</w:t>
      </w:r>
      <w:r w:rsidR="004B111A" w:rsidRPr="00092560">
        <w:rPr>
          <w:rFonts w:cs="Arial"/>
          <w:szCs w:val="20"/>
        </w:rPr>
        <w:t xml:space="preserve"> a high standard of practice through governance and risk management</w:t>
      </w:r>
      <w:r w:rsidR="00217746">
        <w:rPr>
          <w:rFonts w:cs="Arial"/>
          <w:szCs w:val="20"/>
        </w:rPr>
        <w:t>.</w:t>
      </w:r>
    </w:p>
    <w:p w14:paraId="31067DFD" w14:textId="5C9D424D" w:rsidR="00AA53C8" w:rsidRPr="00092560" w:rsidRDefault="00AA53C8" w:rsidP="00AA53C8">
      <w:pPr>
        <w:spacing w:before="240" w:after="0"/>
        <w:rPr>
          <w:rFonts w:cs="Arial"/>
          <w:b/>
          <w:sz w:val="18"/>
        </w:rPr>
      </w:pPr>
      <w:r w:rsidRPr="00092560">
        <w:rPr>
          <w:rFonts w:eastAsia="Times New Roman" w:cs="Arial"/>
          <w:b/>
          <w:bCs/>
          <w:color w:val="336699"/>
          <w:kern w:val="32"/>
          <w:szCs w:val="28"/>
          <w:lang w:val="x-none" w:eastAsia="x-none"/>
        </w:rPr>
        <w:t>Qualifications/</w:t>
      </w:r>
      <w:r w:rsidR="00993734" w:rsidRPr="00092560">
        <w:rPr>
          <w:rFonts w:eastAsia="Times New Roman" w:cs="Arial"/>
          <w:b/>
          <w:bCs/>
          <w:color w:val="336699"/>
          <w:kern w:val="32"/>
          <w:szCs w:val="28"/>
          <w:lang w:val="x-none" w:eastAsia="x-none"/>
        </w:rPr>
        <w:t>professional</w:t>
      </w:r>
      <w:r w:rsidRPr="00092560">
        <w:rPr>
          <w:rFonts w:eastAsia="Times New Roman" w:cs="Arial"/>
          <w:b/>
          <w:bCs/>
          <w:color w:val="336699"/>
          <w:kern w:val="32"/>
          <w:szCs w:val="28"/>
          <w:lang w:val="x-none" w:eastAsia="x-none"/>
        </w:rPr>
        <w:t xml:space="preserve"> registration/other requirements</w:t>
      </w:r>
    </w:p>
    <w:p w14:paraId="2F0A97C2" w14:textId="77777777" w:rsidR="00993734" w:rsidRPr="00092560" w:rsidRDefault="00993734" w:rsidP="00AA53C8">
      <w:pPr>
        <w:spacing w:after="0" w:line="240" w:lineRule="auto"/>
        <w:rPr>
          <w:rFonts w:cs="Arial"/>
        </w:rPr>
      </w:pPr>
    </w:p>
    <w:p w14:paraId="51F0891A" w14:textId="46D6A7CF" w:rsidR="00DA1F30" w:rsidRDefault="00DA1F30" w:rsidP="00DA1F30">
      <w:pPr>
        <w:spacing w:after="120" w:line="240" w:lineRule="auto"/>
        <w:jc w:val="both"/>
        <w:rPr>
          <w:rFonts w:cs="Arial"/>
        </w:rPr>
      </w:pPr>
      <w:r>
        <w:rPr>
          <w:rFonts w:cs="Arial"/>
        </w:rPr>
        <w:t xml:space="preserve">Demonstrated </w:t>
      </w:r>
      <w:r w:rsidRPr="00092560">
        <w:rPr>
          <w:rFonts w:cs="Arial"/>
        </w:rPr>
        <w:t>skills and reform experience within either mental health, alcohol and other drugs or suicide prevention systems or services</w:t>
      </w:r>
      <w:r>
        <w:rPr>
          <w:rFonts w:cs="Arial"/>
        </w:rPr>
        <w:t>, are necessary to perform this role.</w:t>
      </w:r>
    </w:p>
    <w:p w14:paraId="4C59AC85" w14:textId="12D9C807" w:rsidR="00DA1F30" w:rsidRPr="00092560" w:rsidRDefault="00DA1F30" w:rsidP="00DA1F30">
      <w:pPr>
        <w:spacing w:after="0" w:line="240" w:lineRule="auto"/>
        <w:rPr>
          <w:rFonts w:cs="Arial"/>
        </w:rPr>
      </w:pPr>
      <w:r w:rsidRPr="00092560">
        <w:rPr>
          <w:rFonts w:cs="Arial"/>
        </w:rPr>
        <w:t xml:space="preserve">While not mandatory, a relevant qualification would </w:t>
      </w:r>
      <w:r>
        <w:rPr>
          <w:rFonts w:cs="Arial"/>
        </w:rPr>
        <w:t>also</w:t>
      </w:r>
      <w:r w:rsidRPr="00092560">
        <w:rPr>
          <w:rFonts w:cs="Arial"/>
        </w:rPr>
        <w:t xml:space="preserve"> well </w:t>
      </w:r>
      <w:proofErr w:type="gramStart"/>
      <w:r w:rsidRPr="00092560">
        <w:rPr>
          <w:rFonts w:cs="Arial"/>
        </w:rPr>
        <w:t>regarded</w:t>
      </w:r>
      <w:proofErr w:type="gramEnd"/>
      <w:r w:rsidRPr="00092560">
        <w:rPr>
          <w:rFonts w:cs="Arial"/>
        </w:rPr>
        <w:t>.</w:t>
      </w:r>
    </w:p>
    <w:p w14:paraId="46473ADE" w14:textId="77777777" w:rsidR="000406BB" w:rsidRDefault="000406BB" w:rsidP="00877C5F">
      <w:pPr>
        <w:pStyle w:val="Heading1"/>
        <w:rPr>
          <w:lang w:val="en-US"/>
        </w:rPr>
      </w:pPr>
    </w:p>
    <w:p w14:paraId="2E25EA9E" w14:textId="6F846C9A" w:rsidR="00877C5F" w:rsidRPr="00092560" w:rsidRDefault="00877C5F" w:rsidP="00877C5F">
      <w:pPr>
        <w:pStyle w:val="Heading1"/>
        <w:rPr>
          <w:lang w:val="en-US"/>
        </w:rPr>
      </w:pPr>
      <w:r w:rsidRPr="00092560">
        <w:rPr>
          <w:lang w:val="en-US"/>
        </w:rPr>
        <w:lastRenderedPageBreak/>
        <w:t xml:space="preserve">Conditions and benefits </w:t>
      </w:r>
    </w:p>
    <w:p w14:paraId="68EAE1F7" w14:textId="77777777" w:rsidR="00DA1F30" w:rsidRDefault="00877C5F" w:rsidP="00877C5F">
      <w:pPr>
        <w:rPr>
          <w:i/>
          <w:lang w:val="en-US"/>
        </w:rPr>
      </w:pPr>
      <w:r w:rsidRPr="00092560">
        <w:rPr>
          <w:lang w:val="en-US"/>
        </w:rPr>
        <w:t xml:space="preserve">Your employment conditions are set out in the </w:t>
      </w:r>
      <w:r w:rsidR="00DA1F30" w:rsidRPr="00DA1F30">
        <w:rPr>
          <w:i/>
          <w:lang w:val="en-US"/>
        </w:rPr>
        <w:t>Senior executive service – employment conditions (Directive 09/23)</w:t>
      </w:r>
      <w:r w:rsidR="00DA1F30">
        <w:rPr>
          <w:i/>
          <w:lang w:val="en-US"/>
        </w:rPr>
        <w:t xml:space="preserve">: </w:t>
      </w:r>
      <w:hyperlink r:id="rId11" w:history="1">
        <w:r w:rsidR="00DA1F30" w:rsidRPr="00171AFD">
          <w:rPr>
            <w:rStyle w:val="Hyperlink"/>
            <w:i/>
            <w:lang w:val="en-US"/>
          </w:rPr>
          <w:t>https://www.forgov.qld.gov.au/employment-policy-career-and-wellbeing/directives-policies-circulars-and-guidelines/senior-executive-service-employment-conditions-directive-0923</w:t>
        </w:r>
      </w:hyperlink>
      <w:r w:rsidR="00DA1F30">
        <w:rPr>
          <w:i/>
          <w:lang w:val="en-US"/>
        </w:rPr>
        <w:t>.</w:t>
      </w:r>
    </w:p>
    <w:p w14:paraId="4DB7365A" w14:textId="148C6427" w:rsidR="00877C5F" w:rsidRPr="00092560" w:rsidRDefault="00DA1F30" w:rsidP="00877C5F">
      <w:pPr>
        <w:rPr>
          <w:lang w:val="en-US"/>
        </w:rPr>
      </w:pPr>
      <w:r>
        <w:rPr>
          <w:i/>
          <w:lang w:val="en-US"/>
        </w:rPr>
        <w:t xml:space="preserve"> </w:t>
      </w:r>
    </w:p>
    <w:p w14:paraId="08AD03C0" w14:textId="77777777" w:rsidR="00877C5F" w:rsidRPr="00092560" w:rsidRDefault="00877C5F" w:rsidP="006E2B77">
      <w:pPr>
        <w:pStyle w:val="Normalbeforelist"/>
      </w:pPr>
      <w:r w:rsidRPr="00092560">
        <w:t>Conditions include:</w:t>
      </w:r>
    </w:p>
    <w:p w14:paraId="70758330" w14:textId="346D6558" w:rsidR="00877C5F" w:rsidRPr="00092560" w:rsidRDefault="00877C5F" w:rsidP="00877C5F">
      <w:pPr>
        <w:pStyle w:val="ListParagraph"/>
        <w:rPr>
          <w:lang w:val="en-US"/>
        </w:rPr>
      </w:pPr>
      <w:r w:rsidRPr="00092560">
        <w:rPr>
          <w:lang w:val="en-US"/>
        </w:rPr>
        <w:t>12.75% employer super contributions</w:t>
      </w:r>
    </w:p>
    <w:p w14:paraId="6736A93E" w14:textId="700139A2" w:rsidR="00877C5F" w:rsidRPr="00092560" w:rsidRDefault="00877C5F" w:rsidP="00877C5F">
      <w:pPr>
        <w:pStyle w:val="ListParagraph"/>
        <w:rPr>
          <w:lang w:val="en-US"/>
        </w:rPr>
      </w:pPr>
      <w:r w:rsidRPr="00092560">
        <w:rPr>
          <w:lang w:val="en-US"/>
        </w:rPr>
        <w:t>generous leave entitlements</w:t>
      </w:r>
    </w:p>
    <w:p w14:paraId="3658EA21" w14:textId="15EBAA9B" w:rsidR="006B31E3" w:rsidRPr="00092560" w:rsidRDefault="00877C5F" w:rsidP="00877C5F">
      <w:pPr>
        <w:pStyle w:val="ListParagraph"/>
        <w:rPr>
          <w:rFonts w:asciiTheme="minorHAnsi" w:hAnsiTheme="minorHAnsi" w:cstheme="minorHAnsi"/>
          <w:noProof/>
          <w:color w:val="1F4EA2"/>
          <w:lang w:eastAsia="en-GB"/>
        </w:rPr>
      </w:pPr>
      <w:r w:rsidRPr="00092560">
        <w:rPr>
          <w:lang w:val="en-US"/>
        </w:rPr>
        <w:t>flexible working arrangements</w:t>
      </w:r>
    </w:p>
    <w:p w14:paraId="0528860C" w14:textId="77777777" w:rsidR="00AA53C8" w:rsidRPr="00092560" w:rsidRDefault="00AA53C8" w:rsidP="00AA53C8">
      <w:pPr>
        <w:pStyle w:val="Heading1"/>
        <w:rPr>
          <w:rFonts w:cs="Arial"/>
          <w:b w:val="0"/>
          <w:sz w:val="28"/>
          <w:szCs w:val="28"/>
          <w:lang w:val="en-AU"/>
        </w:rPr>
      </w:pPr>
      <w:r w:rsidRPr="00092560">
        <w:t xml:space="preserve">Interested in </w:t>
      </w:r>
      <w:commentRangeStart w:id="1"/>
      <w:r w:rsidRPr="00092560">
        <w:t>applying</w:t>
      </w:r>
      <w:commentRangeEnd w:id="1"/>
      <w:r w:rsidR="000406BB">
        <w:rPr>
          <w:rStyle w:val="CommentReference"/>
          <w:b w:val="0"/>
          <w:noProof w:val="0"/>
          <w:color w:val="auto"/>
          <w:lang w:eastAsia="en-US"/>
        </w:rPr>
        <w:commentReference w:id="1"/>
      </w:r>
      <w:r w:rsidRPr="00092560">
        <w:t>?</w:t>
      </w:r>
    </w:p>
    <w:p w14:paraId="7EAB1E52" w14:textId="77777777" w:rsidR="00AA53C8" w:rsidRPr="00217746" w:rsidRDefault="00AA53C8" w:rsidP="00B760E0">
      <w:pPr>
        <w:pStyle w:val="DSDBody"/>
        <w:spacing w:before="120" w:after="120" w:line="300" w:lineRule="exact"/>
        <w:rPr>
          <w:highlight w:val="yellow"/>
        </w:rPr>
      </w:pPr>
      <w:r w:rsidRPr="00217746">
        <w:rPr>
          <w:highlight w:val="yellow"/>
        </w:rPr>
        <w:t xml:space="preserve">To enable use to assess your merit, your application should provide: </w:t>
      </w:r>
    </w:p>
    <w:p w14:paraId="05B73730" w14:textId="24E9248A" w:rsidR="00AA53C8" w:rsidRPr="00217746" w:rsidRDefault="00AA53C8" w:rsidP="00AA53C8">
      <w:pPr>
        <w:pStyle w:val="ListParagraph"/>
        <w:rPr>
          <w:highlight w:val="yellow"/>
        </w:rPr>
      </w:pPr>
      <w:r w:rsidRPr="00217746">
        <w:rPr>
          <w:highlight w:val="yellow"/>
        </w:rPr>
        <w:t>your current resume, including the names and contact details of</w:t>
      </w:r>
      <w:r w:rsidRPr="00217746">
        <w:rPr>
          <w:b/>
          <w:highlight w:val="yellow"/>
        </w:rPr>
        <w:t xml:space="preserve"> two referees</w:t>
      </w:r>
      <w:r w:rsidRPr="00217746">
        <w:rPr>
          <w:highlight w:val="yellow"/>
        </w:rPr>
        <w:t xml:space="preserve"> with a thorough knowledge of your competencies for this role. One of the referees should be your current or immediate past supervisor</w:t>
      </w:r>
    </w:p>
    <w:p w14:paraId="60CCE89A" w14:textId="77777777" w:rsidR="00AA53C8" w:rsidRPr="00217746" w:rsidRDefault="00AA53C8" w:rsidP="00AA53C8">
      <w:pPr>
        <w:pStyle w:val="ListParagraph"/>
        <w:rPr>
          <w:highlight w:val="yellow"/>
        </w:rPr>
      </w:pPr>
      <w:r w:rsidRPr="00217746">
        <w:rPr>
          <w:highlight w:val="yellow"/>
        </w:rPr>
        <w:t xml:space="preserve">a short statement </w:t>
      </w:r>
      <w:r w:rsidRPr="00217746">
        <w:rPr>
          <w:b/>
          <w:highlight w:val="yellow"/>
        </w:rPr>
        <w:t>(no more than two pages)</w:t>
      </w:r>
      <w:r w:rsidRPr="00217746">
        <w:rPr>
          <w:highlight w:val="yellow"/>
        </w:rPr>
        <w:t xml:space="preserve"> demonstrating your ability to undertake the responsibilities and the requirements of the role as outlined in </w:t>
      </w:r>
      <w:r w:rsidRPr="00217746">
        <w:rPr>
          <w:b/>
          <w:highlight w:val="yellow"/>
        </w:rPr>
        <w:t>‘Your experience and skills’</w:t>
      </w:r>
      <w:r w:rsidRPr="00217746">
        <w:rPr>
          <w:highlight w:val="yellow"/>
        </w:rPr>
        <w:t xml:space="preserve"> together with your motivation to join us.</w:t>
      </w:r>
    </w:p>
    <w:p w14:paraId="300456AE" w14:textId="5C575AEB" w:rsidR="00AA53C8" w:rsidRPr="00217746" w:rsidRDefault="00AA53C8" w:rsidP="00AA53C8">
      <w:pPr>
        <w:spacing w:before="120" w:after="0" w:line="240" w:lineRule="auto"/>
        <w:rPr>
          <w:rFonts w:cs="Arial"/>
          <w:bCs/>
          <w:szCs w:val="20"/>
          <w:highlight w:val="yellow"/>
        </w:rPr>
      </w:pPr>
      <w:r w:rsidRPr="00217746">
        <w:rPr>
          <w:rFonts w:cs="Arial"/>
          <w:bCs/>
          <w:szCs w:val="20"/>
          <w:highlight w:val="yellow"/>
        </w:rPr>
        <w:t>Apply online through the Smart Jobs and Careers website (</w:t>
      </w:r>
      <w:hyperlink r:id="rId15" w:tooltip="blocked::http://www.smartjobs.qld.gov.au/" w:history="1">
        <w:r w:rsidRPr="00217746">
          <w:rPr>
            <w:rStyle w:val="Hyperlink"/>
            <w:rFonts w:cs="Arial"/>
            <w:bCs/>
            <w:szCs w:val="20"/>
            <w:highlight w:val="yellow"/>
          </w:rPr>
          <w:t>www.smartjobs.qld.gov.au</w:t>
        </w:r>
      </w:hyperlink>
      <w:r w:rsidRPr="00217746">
        <w:rPr>
          <w:rFonts w:cs="Arial"/>
          <w:bCs/>
          <w:szCs w:val="20"/>
          <w:highlight w:val="yellow"/>
        </w:rPr>
        <w:t xml:space="preserve">). You will receive a </w:t>
      </w:r>
      <w:r w:rsidRPr="00217746">
        <w:rPr>
          <w:rFonts w:cs="Arial"/>
          <w:bCs/>
          <w:szCs w:val="20"/>
          <w:highlight w:val="yellow"/>
        </w:rPr>
        <w:br/>
        <w:t xml:space="preserve">system-generated acknowledgement that your application has been uploaded correctly.  </w:t>
      </w:r>
    </w:p>
    <w:p w14:paraId="317E18EB" w14:textId="02136CF1" w:rsidR="00AA53C8" w:rsidRPr="00092560" w:rsidRDefault="00AA53C8" w:rsidP="00AA53C8">
      <w:pPr>
        <w:spacing w:before="120" w:after="0" w:line="240" w:lineRule="auto"/>
        <w:rPr>
          <w:rFonts w:cs="Arial"/>
          <w:szCs w:val="20"/>
        </w:rPr>
      </w:pPr>
      <w:r w:rsidRPr="00217746">
        <w:rPr>
          <w:rFonts w:cs="Arial"/>
          <w:bCs/>
          <w:szCs w:val="20"/>
          <w:highlight w:val="yellow"/>
        </w:rPr>
        <w:t xml:space="preserve">If you are unable to apply </w:t>
      </w:r>
      <w:proofErr w:type="gramStart"/>
      <w:r w:rsidRPr="00217746">
        <w:rPr>
          <w:rFonts w:cs="Arial"/>
          <w:bCs/>
          <w:szCs w:val="20"/>
          <w:highlight w:val="yellow"/>
        </w:rPr>
        <w:t>online</w:t>
      </w:r>
      <w:proofErr w:type="gramEnd"/>
      <w:r w:rsidRPr="00217746">
        <w:rPr>
          <w:rFonts w:cs="Arial"/>
          <w:bCs/>
          <w:szCs w:val="20"/>
          <w:highlight w:val="yellow"/>
        </w:rPr>
        <w:t xml:space="preserve"> please contact CAA Recruitment Services on (07) 3003 2341 or (07) 3003 2336 </w:t>
      </w:r>
      <w:r w:rsidRPr="00217746">
        <w:rPr>
          <w:rFonts w:cs="Arial"/>
          <w:bCs/>
          <w:szCs w:val="20"/>
          <w:highlight w:val="yellow"/>
        </w:rPr>
        <w:br/>
        <w:t>to enquire about alternative arrangements.</w:t>
      </w:r>
    </w:p>
    <w:p w14:paraId="4D8EC2B1" w14:textId="77777777" w:rsidR="00AA53C8" w:rsidRPr="00092560" w:rsidRDefault="00AA53C8" w:rsidP="00AA53C8">
      <w:pPr>
        <w:pStyle w:val="Heading1"/>
        <w:spacing w:after="0"/>
        <w:rPr>
          <w:rFonts w:cs="Arial"/>
          <w:b w:val="0"/>
          <w:sz w:val="28"/>
          <w:szCs w:val="28"/>
        </w:rPr>
      </w:pPr>
      <w:r w:rsidRPr="00092560">
        <w:rPr>
          <w:rFonts w:cs="Arial"/>
          <w:sz w:val="28"/>
          <w:szCs w:val="28"/>
        </w:rPr>
        <w:t>Additional information</w:t>
      </w:r>
    </w:p>
    <w:p w14:paraId="78CFD98A" w14:textId="77777777" w:rsidR="00AA53C8" w:rsidRPr="00092560" w:rsidRDefault="00AA53C8" w:rsidP="00AA53C8">
      <w:pPr>
        <w:pStyle w:val="ListParagraph"/>
        <w:spacing w:before="120"/>
      </w:pPr>
      <w:r w:rsidRPr="00092560">
        <w:t>The QMHC is committed to the principles and practices of equity in employment and client access, ethical conduct and workplace health and safety.</w:t>
      </w:r>
    </w:p>
    <w:p w14:paraId="58D969C9" w14:textId="77777777" w:rsidR="00AA53C8" w:rsidRPr="00092560" w:rsidRDefault="00AA53C8" w:rsidP="00AA53C8">
      <w:pPr>
        <w:pStyle w:val="ListParagraph"/>
      </w:pPr>
      <w:r w:rsidRPr="00092560">
        <w:t xml:space="preserve">Applications will remain current for a period of 12 months. </w:t>
      </w:r>
    </w:p>
    <w:p w14:paraId="27BC182A" w14:textId="77777777" w:rsidR="00AA53C8" w:rsidRPr="00092560" w:rsidRDefault="00AA53C8" w:rsidP="00AA53C8">
      <w:pPr>
        <w:pStyle w:val="ListParagraph"/>
      </w:pPr>
      <w:r w:rsidRPr="00092560">
        <w:t xml:space="preserve">Intra- and inter-state travel is a requirement of this role. </w:t>
      </w:r>
    </w:p>
    <w:p w14:paraId="75F7DC6B" w14:textId="77777777" w:rsidR="00AA53C8" w:rsidRPr="00092560" w:rsidRDefault="00AA53C8" w:rsidP="00AA53C8">
      <w:pPr>
        <w:pStyle w:val="ListParagraph"/>
      </w:pPr>
      <w:r w:rsidRPr="00092560">
        <w:t>Occasional work outside normal working hours, including weekends, may be required.</w:t>
      </w:r>
    </w:p>
    <w:p w14:paraId="40CFFAEB" w14:textId="77777777" w:rsidR="00AA53C8" w:rsidRPr="00092560" w:rsidRDefault="00AA53C8" w:rsidP="00AA53C8">
      <w:pPr>
        <w:pStyle w:val="ListParagraph"/>
      </w:pPr>
      <w:r w:rsidRPr="00092560">
        <w:t xml:space="preserve">A non-smoking policy is effective in Queensland Government buildings, </w:t>
      </w:r>
      <w:proofErr w:type="gramStart"/>
      <w:r w:rsidRPr="00092560">
        <w:t>offices</w:t>
      </w:r>
      <w:proofErr w:type="gramEnd"/>
      <w:r w:rsidRPr="00092560">
        <w:t xml:space="preserve"> and vehicles.</w:t>
      </w:r>
    </w:p>
    <w:p w14:paraId="05D9E191" w14:textId="77777777" w:rsidR="00AA53C8" w:rsidRPr="00092560" w:rsidRDefault="00AA53C8" w:rsidP="00AA53C8">
      <w:pPr>
        <w:pStyle w:val="ListParagraph"/>
      </w:pPr>
      <w:r w:rsidRPr="00092560">
        <w:t xml:space="preserve">Appointment to the role is subject to the following </w:t>
      </w:r>
      <w:r w:rsidRPr="00092560">
        <w:rPr>
          <w:b/>
        </w:rPr>
        <w:t>pre-employment checks and disclosures</w:t>
      </w:r>
      <w:r w:rsidRPr="00092560">
        <w:t>:</w:t>
      </w:r>
    </w:p>
    <w:p w14:paraId="12AF2323" w14:textId="77777777" w:rsidR="00AA53C8" w:rsidRPr="00092560" w:rsidRDefault="00AA53C8" w:rsidP="00AA53C8">
      <w:pPr>
        <w:numPr>
          <w:ilvl w:val="0"/>
          <w:numId w:val="28"/>
        </w:numPr>
        <w:spacing w:before="120" w:after="0" w:line="240" w:lineRule="auto"/>
        <w:rPr>
          <w:rFonts w:cs="Arial"/>
        </w:rPr>
      </w:pPr>
      <w:r w:rsidRPr="00092560">
        <w:rPr>
          <w:rFonts w:cs="Arial"/>
        </w:rPr>
        <w:t>To be eligible for permanent appointment to the Queensland Public Service, applicants must provide proof of Australian citizenship or permanent residency. To be eligible for temporary appointment, applicants must provide proof that they can legally work in Australia.</w:t>
      </w:r>
    </w:p>
    <w:p w14:paraId="63E3B6AD" w14:textId="77777777" w:rsidR="00AA53C8" w:rsidRPr="00092560" w:rsidRDefault="00AA53C8" w:rsidP="00AA53C8">
      <w:pPr>
        <w:numPr>
          <w:ilvl w:val="0"/>
          <w:numId w:val="28"/>
        </w:numPr>
        <w:spacing w:before="120" w:after="0" w:line="240" w:lineRule="auto"/>
        <w:rPr>
          <w:rFonts w:cs="Arial"/>
        </w:rPr>
      </w:pPr>
      <w:r w:rsidRPr="00092560">
        <w:rPr>
          <w:rFonts w:cs="Arial"/>
        </w:rPr>
        <w:t>Employment as a lobbyist: newly appointed employees to the Queensland public sector must disclose within one month of starting duty any previous employment as a lobbyist within the last two years.</w:t>
      </w:r>
    </w:p>
    <w:p w14:paraId="31E3F732" w14:textId="4E7765C1" w:rsidR="00AA53C8" w:rsidRPr="00092560" w:rsidRDefault="00AA53C8" w:rsidP="00AA53C8">
      <w:pPr>
        <w:numPr>
          <w:ilvl w:val="0"/>
          <w:numId w:val="28"/>
        </w:numPr>
        <w:spacing w:before="120" w:after="0" w:line="240" w:lineRule="auto"/>
        <w:rPr>
          <w:rFonts w:cs="Arial"/>
        </w:rPr>
      </w:pPr>
      <w:r w:rsidRPr="00092560">
        <w:rPr>
          <w:rFonts w:cs="Arial"/>
        </w:rPr>
        <w:t xml:space="preserve">Applicants are advised that the QMHC may initiate a criminal history check on the preferred applicant(s) under the </w:t>
      </w:r>
      <w:r w:rsidRPr="00092560">
        <w:rPr>
          <w:rFonts w:cs="Arial"/>
          <w:i/>
        </w:rPr>
        <w:t>Police Service Administration Act 1990</w:t>
      </w:r>
      <w:r w:rsidRPr="00092560">
        <w:rPr>
          <w:rFonts w:cs="Arial"/>
        </w:rPr>
        <w:t xml:space="preserve">. External applicants appointed to this position will have their appointment confirmed following satisfactory performance during a three-month probationary period; in accordance with section 126 of the </w:t>
      </w:r>
      <w:r w:rsidRPr="00092560">
        <w:rPr>
          <w:rFonts w:cs="Arial"/>
          <w:i/>
        </w:rPr>
        <w:t xml:space="preserve">Public </w:t>
      </w:r>
      <w:r w:rsidR="00217746">
        <w:rPr>
          <w:rFonts w:cs="Arial"/>
          <w:i/>
        </w:rPr>
        <w:t>Sector</w:t>
      </w:r>
      <w:r w:rsidRPr="00092560">
        <w:rPr>
          <w:rFonts w:cs="Arial"/>
          <w:i/>
        </w:rPr>
        <w:t xml:space="preserve"> Act </w:t>
      </w:r>
      <w:r w:rsidR="00217746">
        <w:rPr>
          <w:rFonts w:cs="Arial"/>
          <w:i/>
        </w:rPr>
        <w:t>2022</w:t>
      </w:r>
      <w:r w:rsidRPr="00092560">
        <w:rPr>
          <w:rFonts w:cs="Arial"/>
        </w:rPr>
        <w:t>.</w:t>
      </w:r>
    </w:p>
    <w:p w14:paraId="118F05AB" w14:textId="105E4990" w:rsidR="00AA53C8" w:rsidRPr="00092560" w:rsidRDefault="00AA53C8" w:rsidP="00AA53C8">
      <w:pPr>
        <w:numPr>
          <w:ilvl w:val="0"/>
          <w:numId w:val="28"/>
        </w:numPr>
        <w:spacing w:before="120" w:after="0" w:line="240" w:lineRule="auto"/>
        <w:rPr>
          <w:rFonts w:cs="Arial"/>
        </w:rPr>
      </w:pPr>
      <w:r w:rsidRPr="00092560">
        <w:rPr>
          <w:rFonts w:cs="Arial"/>
        </w:rPr>
        <w:t xml:space="preserve">Applicants may be required to disclose particulars of any previous serious disciplinary action taken against them in accordance with section 179A of the </w:t>
      </w:r>
      <w:r w:rsidRPr="00092560">
        <w:rPr>
          <w:rFonts w:cs="Arial"/>
          <w:i/>
        </w:rPr>
        <w:t xml:space="preserve">Public </w:t>
      </w:r>
      <w:r w:rsidR="00217746">
        <w:rPr>
          <w:rFonts w:cs="Arial"/>
          <w:i/>
        </w:rPr>
        <w:t>Sector</w:t>
      </w:r>
      <w:r w:rsidRPr="00092560">
        <w:rPr>
          <w:rFonts w:cs="Arial"/>
          <w:i/>
        </w:rPr>
        <w:t xml:space="preserve"> Act </w:t>
      </w:r>
      <w:r w:rsidR="00217746">
        <w:rPr>
          <w:rFonts w:cs="Arial"/>
          <w:i/>
        </w:rPr>
        <w:t>2022</w:t>
      </w:r>
      <w:r w:rsidRPr="00092560">
        <w:rPr>
          <w:rFonts w:cs="Arial"/>
        </w:rPr>
        <w:t>.</w:t>
      </w:r>
    </w:p>
    <w:p w14:paraId="36D9360E" w14:textId="77777777" w:rsidR="00AA53C8" w:rsidRPr="00092560" w:rsidRDefault="00AA53C8" w:rsidP="00AA53C8">
      <w:pPr>
        <w:numPr>
          <w:ilvl w:val="0"/>
          <w:numId w:val="28"/>
        </w:numPr>
        <w:spacing w:before="120" w:after="0" w:line="240" w:lineRule="auto"/>
        <w:rPr>
          <w:rFonts w:cs="Arial"/>
        </w:rPr>
      </w:pPr>
      <w:r w:rsidRPr="00092560">
        <w:rPr>
          <w:rFonts w:cs="Arial"/>
        </w:rPr>
        <w:t xml:space="preserve">All information submitted by an applicant for this position is subject to the </w:t>
      </w:r>
      <w:r w:rsidRPr="00092560">
        <w:rPr>
          <w:rFonts w:cs="Arial"/>
          <w:i/>
        </w:rPr>
        <w:t>Right to Information Act 2009</w:t>
      </w:r>
      <w:r w:rsidRPr="00092560">
        <w:rPr>
          <w:rFonts w:cs="Arial"/>
        </w:rPr>
        <w:t xml:space="preserve"> and the </w:t>
      </w:r>
      <w:r w:rsidRPr="00092560">
        <w:rPr>
          <w:rFonts w:cs="Arial"/>
          <w:i/>
        </w:rPr>
        <w:t>Information Privacy Act 2009</w:t>
      </w:r>
      <w:r w:rsidRPr="00092560">
        <w:rPr>
          <w:rFonts w:cs="Arial"/>
        </w:rPr>
        <w:t xml:space="preserve"> for personal information.</w:t>
      </w:r>
    </w:p>
    <w:p w14:paraId="76E14AEC" w14:textId="42183C1E" w:rsidR="007F79BE" w:rsidRPr="00E630BC" w:rsidRDefault="007F79BE" w:rsidP="00E630BC">
      <w:pPr>
        <w:tabs>
          <w:tab w:val="left" w:pos="1560"/>
        </w:tabs>
      </w:pPr>
    </w:p>
    <w:sectPr w:rsidR="007F79BE" w:rsidRPr="00E630BC" w:rsidSect="00A15790">
      <w:headerReference w:type="default" r:id="rId16"/>
      <w:footerReference w:type="default" r:id="rId17"/>
      <w:headerReference w:type="first" r:id="rId18"/>
      <w:footerReference w:type="first" r:id="rId19"/>
      <w:pgSz w:w="11900" w:h="16840"/>
      <w:pgMar w:top="1985" w:right="851" w:bottom="851" w:left="851" w:header="709"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5E3DEFA1" w14:textId="77777777" w:rsidR="000406BB" w:rsidRDefault="000406BB" w:rsidP="00077E35">
      <w:pPr>
        <w:pStyle w:val="CommentText"/>
      </w:pPr>
      <w:r>
        <w:rPr>
          <w:rStyle w:val="CommentReference"/>
        </w:rPr>
        <w:annotationRef/>
      </w:r>
      <w:r>
        <w:t>Change to Smart Jobs link out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DEF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DEFA1" w16cid:durableId="29660D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37C3" w14:textId="77777777" w:rsidR="003B7347" w:rsidRDefault="003B7347" w:rsidP="00E630BC">
      <w:r>
        <w:separator/>
      </w:r>
    </w:p>
  </w:endnote>
  <w:endnote w:type="continuationSeparator" w:id="0">
    <w:p w14:paraId="1349BDF5" w14:textId="77777777" w:rsidR="003B7347" w:rsidRDefault="003B7347" w:rsidP="00E6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AF33" w14:textId="28E80430" w:rsidR="00FA4DAF" w:rsidRDefault="006C10E1">
    <w:pPr>
      <w:pStyle w:val="Footer"/>
    </w:pPr>
    <w:r>
      <w:rPr>
        <w:noProof/>
        <w:lang w:val="en-AU" w:eastAsia="en-AU"/>
      </w:rPr>
      <mc:AlternateContent>
        <mc:Choice Requires="wps">
          <w:drawing>
            <wp:anchor distT="0" distB="0" distL="114300" distR="114300" simplePos="0" relativeHeight="251668480" behindDoc="0" locked="0" layoutInCell="1" allowOverlap="1" wp14:anchorId="16732528" wp14:editId="4F3AF791">
              <wp:simplePos x="0" y="0"/>
              <wp:positionH relativeFrom="page">
                <wp:posOffset>540385</wp:posOffset>
              </wp:positionH>
              <wp:positionV relativeFrom="page">
                <wp:posOffset>10315575</wp:posOffset>
              </wp:positionV>
              <wp:extent cx="1544400" cy="176400"/>
              <wp:effectExtent l="0" t="0" r="5080" b="1905"/>
              <wp:wrapNone/>
              <wp:docPr id="15" name="Text Box 15"/>
              <wp:cNvGraphicFramePr/>
              <a:graphic xmlns:a="http://schemas.openxmlformats.org/drawingml/2006/main">
                <a:graphicData uri="http://schemas.microsoft.com/office/word/2010/wordprocessingShape">
                  <wps:wsp>
                    <wps:cNvSpPr txBox="1"/>
                    <wps:spPr>
                      <a:xfrm>
                        <a:off x="0" y="0"/>
                        <a:ext cx="1544400" cy="17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951"/>
                          </w:tblGrid>
                          <w:tr w:rsidR="006C10E1" w14:paraId="0822EE8A" w14:textId="77777777" w:rsidTr="00741FA3">
                            <w:trPr>
                              <w:trHeight w:val="256"/>
                            </w:trPr>
                            <w:tc>
                              <w:tcPr>
                                <w:tcW w:w="454" w:type="dxa"/>
                                <w:tcMar>
                                  <w:left w:w="0" w:type="dxa"/>
                                  <w:right w:w="0" w:type="dxa"/>
                                </w:tcMar>
                              </w:tcPr>
                              <w:p w14:paraId="24761A58" w14:textId="77777777" w:rsidR="006C10E1" w:rsidRDefault="006C10E1" w:rsidP="004F5E88">
                                <w:pPr>
                                  <w:pStyle w:val="QMHCWebsiteAddress"/>
                                </w:pPr>
                                <w:r>
                                  <w:rPr>
                                    <w:noProof/>
                                    <w:lang w:val="en-AU" w:eastAsia="en-AU"/>
                                  </w:rPr>
                                  <w:drawing>
                                    <wp:inline distT="0" distB="0" distL="0" distR="0" wp14:anchorId="2ADE610F" wp14:editId="303E4DF9">
                                      <wp:extent cx="104400" cy="151200"/>
                                      <wp:effectExtent l="0" t="0" r="0" b="1270"/>
                                      <wp:docPr id="24" name="Picture 2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MHC_Facebook-Icon.png"/>
                                              <pic:cNvPicPr/>
                                            </pic:nvPicPr>
                                            <pic:blipFill>
                                              <a:blip r:embed="rId2">
                                                <a:extLst>
                                                  <a:ext uri="{28A0092B-C50C-407E-A947-70E740481C1C}">
                                                    <a14:useLocalDpi xmlns:a14="http://schemas.microsoft.com/office/drawing/2010/main" val="0"/>
                                                  </a:ext>
                                                </a:extLst>
                                              </a:blip>
                                              <a:stretch>
                                                <a:fillRect/>
                                              </a:stretch>
                                            </pic:blipFill>
                                            <pic:spPr>
                                              <a:xfrm>
                                                <a:off x="0" y="0"/>
                                                <a:ext cx="104400" cy="151200"/>
                                              </a:xfrm>
                                              <a:prstGeom prst="rect">
                                                <a:avLst/>
                                              </a:prstGeom>
                                            </pic:spPr>
                                          </pic:pic>
                                        </a:graphicData>
                                      </a:graphic>
                                    </wp:inline>
                                  </w:drawing>
                                </w:r>
                                <w:r>
                                  <w:rPr>
                                    <w:noProof/>
                                    <w:lang w:val="en-AU" w:eastAsia="en-AU"/>
                                  </w:rPr>
                                  <w:drawing>
                                    <wp:inline distT="0" distB="0" distL="0" distR="0" wp14:anchorId="614214E8" wp14:editId="3F29051D">
                                      <wp:extent cx="147600" cy="151200"/>
                                      <wp:effectExtent l="0" t="0" r="5080" b="1270"/>
                                      <wp:docPr id="25" name="Picture 2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MHC_Twitter-Icon.png"/>
                                              <pic:cNvPicPr/>
                                            </pic:nvPicPr>
                                            <pic:blipFill>
                                              <a:blip r:embed="rId4">
                                                <a:extLst>
                                                  <a:ext uri="{28A0092B-C50C-407E-A947-70E740481C1C}">
                                                    <a14:useLocalDpi xmlns:a14="http://schemas.microsoft.com/office/drawing/2010/main" val="0"/>
                                                  </a:ext>
                                                </a:extLst>
                                              </a:blip>
                                              <a:stretch>
                                                <a:fillRect/>
                                              </a:stretch>
                                            </pic:blipFill>
                                            <pic:spPr>
                                              <a:xfrm>
                                                <a:off x="0" y="0"/>
                                                <a:ext cx="147600" cy="151200"/>
                                              </a:xfrm>
                                              <a:prstGeom prst="rect">
                                                <a:avLst/>
                                              </a:prstGeom>
                                            </pic:spPr>
                                          </pic:pic>
                                        </a:graphicData>
                                      </a:graphic>
                                    </wp:inline>
                                  </w:drawing>
                                </w:r>
                              </w:p>
                            </w:tc>
                            <w:tc>
                              <w:tcPr>
                                <w:tcW w:w="1951" w:type="dxa"/>
                                <w:tcMar>
                                  <w:left w:w="0" w:type="dxa"/>
                                  <w:right w:w="0" w:type="dxa"/>
                                </w:tcMar>
                                <w:vAlign w:val="center"/>
                              </w:tcPr>
                              <w:p w14:paraId="61DD76C9" w14:textId="77777777" w:rsidR="006C10E1" w:rsidRDefault="006C10E1" w:rsidP="00741FA3">
                                <w:pPr>
                                  <w:pStyle w:val="QMHCWebsiteAddress"/>
                                </w:pPr>
                                <w:r w:rsidRPr="000A426D">
                                  <w:rPr>
                                    <w:color w:val="BFBFBF" w:themeColor="background1" w:themeShade="BF"/>
                                  </w:rPr>
                                  <w:t>|</w:t>
                                </w:r>
                                <w:r>
                                  <w:rPr>
                                    <w:color w:val="BFBFBF" w:themeColor="background1" w:themeShade="BF"/>
                                  </w:rPr>
                                  <w:t xml:space="preserve"> </w:t>
                                </w:r>
                                <w:r w:rsidRPr="000A426D">
                                  <w:rPr>
                                    <w:color w:val="BFBFBF" w:themeColor="background1" w:themeShade="BF"/>
                                  </w:rPr>
                                  <w:t xml:space="preserve"> </w:t>
                                </w:r>
                                <w:hyperlink r:id="rId5" w:history="1">
                                  <w:r w:rsidRPr="00DB0CA6">
                                    <w:t>www.qmhc.qld.gov.au</w:t>
                                  </w:r>
                                </w:hyperlink>
                              </w:p>
                            </w:tc>
                          </w:tr>
                        </w:tbl>
                        <w:p w14:paraId="3F25DEBA" w14:textId="77777777" w:rsidR="006C10E1" w:rsidRDefault="006C10E1" w:rsidP="006C10E1">
                          <w:pPr>
                            <w:pStyle w:val="QMHCWebsite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32528" id="_x0000_t202" coordsize="21600,21600" o:spt="202" path="m,l,21600r21600,l21600,xe">
              <v:stroke joinstyle="miter"/>
              <v:path gradientshapeok="t" o:connecttype="rect"/>
            </v:shapetype>
            <v:shape id="Text Box 15" o:spid="_x0000_s1027" type="#_x0000_t202" style="position:absolute;margin-left:42.55pt;margin-top:812.25pt;width:121.6pt;height:13.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AUUwIAACQFAAAOAAAAZHJzL2Uyb0RvYy54bWysVN9v0zAQfkfif7D8ztJOY6Bq6VQ2DSFN&#10;20SH9uw6dhvh+Mz52qT89ZydpBuFlyFenIvv93ff+eKya5zYGYw1+FJOTyZSGK+hqv26lN8eb959&#10;lCKS8pVy4E0p9ybKy/nbNxdtmJlT2ICrDAoO4uOsDaXcEIVZUUS9MY2KJxCMZ6UFbBTxL66LClXL&#10;0RtXnE4m50ULWAUEbWLk2+teKec5vrVG07210ZBwpeTaKJ+Yz1U6i/mFmq1RhU2thzLUP1TRqNpz&#10;0kOoa0VKbLH+I1RTa4QIlk40NAVYW2uTe+BuppOjbpYbFUzuhcGJ4QBT/H9h9d1uGR5QUPcJOh5g&#10;AqQNcRb5MvXTWWzSlysVrGcI9wfYTEdCJ6f3Z2dnE1Zp1k0/nCeZwxTP3gEjfTbQiCSUEnksGS21&#10;u43Um44mKZmHm9q5PBrnf7vgmP2NybMdvJ8LzhLtnUlezn81VtRVrjtdZFaZK4dip5gPSmvjKbec&#10;47J1srKc+zWOg31y7at6jfPBI2cGTwfnpvaAGaWjsqvvY8m2t2eoX/SdROpW3TDIFVR7ni9CT/0Y&#10;9E3NQ7hVkR4UMtd5bry/dM+HddCWEgZJig3gz7/dJ3umIGulaHl3Shl/bBUaKdwXz+RMizYKOAqr&#10;UfDb5goY/im/DEFnkR2Q3ChahOaJ13qRsrBKec25SkmjeEX9BvOzoM1ikY14nYKiW78MOoVOcCZK&#10;PXZPCsPAO2LG3sG4VWp2RL/eNnl6WGwJbJ25mQDtURyA5lXM7B6ejbTrL/+z1fPjNv8FAAD//wMA&#10;UEsDBBQABgAIAAAAIQA8lAtu4AAAAAwBAAAPAAAAZHJzL2Rvd25yZXYueG1sTI/BToNAEIbvJr7D&#10;Zky82aUgBJGlaYyeTIwUDx4XdgqbsrPIblt8e7enepx/vvzzTblZzMhOODttScB6FQFD6qzS1Av4&#10;at4ecmDOS1JytIQCftHBprq9KWWh7JlqPO18z0IJuUIKGLyfCs5dN6CRbmUnpLDb29lIH8a552qW&#10;51BuRh5HUcaN1BQuDHLClwG7w+5oBGy/qX7VPx/tZ72vddM8RfSeHYS4v1u2z8A8Lv4Kw0U/qEMV&#10;nFp7JOXYKCBP14EMeRY/psACkcR5Aqy9RGmcAK9K/v+J6g8AAP//AwBQSwECLQAUAAYACAAAACEA&#10;toM4kv4AAADhAQAAEwAAAAAAAAAAAAAAAAAAAAAAW0NvbnRlbnRfVHlwZXNdLnhtbFBLAQItABQA&#10;BgAIAAAAIQA4/SH/1gAAAJQBAAALAAAAAAAAAAAAAAAAAC8BAABfcmVscy8ucmVsc1BLAQItABQA&#10;BgAIAAAAIQDZSdAUUwIAACQFAAAOAAAAAAAAAAAAAAAAAC4CAABkcnMvZTJvRG9jLnhtbFBLAQIt&#10;ABQABgAIAAAAIQA8lAtu4AAAAAwBAAAPAAAAAAAAAAAAAAAAAK0EAABkcnMvZG93bnJldi54bWxQ&#10;SwUGAAAAAAQABADzAAAAugU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951"/>
                    </w:tblGrid>
                    <w:tr w:rsidR="006C10E1" w14:paraId="0822EE8A" w14:textId="77777777" w:rsidTr="00741FA3">
                      <w:trPr>
                        <w:trHeight w:val="256"/>
                      </w:trPr>
                      <w:tc>
                        <w:tcPr>
                          <w:tcW w:w="454" w:type="dxa"/>
                          <w:tcMar>
                            <w:left w:w="0" w:type="dxa"/>
                            <w:right w:w="0" w:type="dxa"/>
                          </w:tcMar>
                        </w:tcPr>
                        <w:p w14:paraId="24761A58" w14:textId="77777777" w:rsidR="006C10E1" w:rsidRDefault="006C10E1" w:rsidP="004F5E88">
                          <w:pPr>
                            <w:pStyle w:val="QMHCWebsiteAddress"/>
                          </w:pPr>
                          <w:r>
                            <w:rPr>
                              <w:noProof/>
                              <w:lang w:val="en-AU" w:eastAsia="en-AU"/>
                            </w:rPr>
                            <w:drawing>
                              <wp:inline distT="0" distB="0" distL="0" distR="0" wp14:anchorId="2ADE610F" wp14:editId="303E4DF9">
                                <wp:extent cx="104400" cy="151200"/>
                                <wp:effectExtent l="0" t="0" r="0" b="1270"/>
                                <wp:docPr id="24" name="Picture 2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MHC_Facebook-Icon.png"/>
                                        <pic:cNvPicPr/>
                                      </pic:nvPicPr>
                                      <pic:blipFill>
                                        <a:blip r:embed="rId2">
                                          <a:extLst>
                                            <a:ext uri="{28A0092B-C50C-407E-A947-70E740481C1C}">
                                              <a14:useLocalDpi xmlns:a14="http://schemas.microsoft.com/office/drawing/2010/main" val="0"/>
                                            </a:ext>
                                          </a:extLst>
                                        </a:blip>
                                        <a:stretch>
                                          <a:fillRect/>
                                        </a:stretch>
                                      </pic:blipFill>
                                      <pic:spPr>
                                        <a:xfrm>
                                          <a:off x="0" y="0"/>
                                          <a:ext cx="104400" cy="151200"/>
                                        </a:xfrm>
                                        <a:prstGeom prst="rect">
                                          <a:avLst/>
                                        </a:prstGeom>
                                      </pic:spPr>
                                    </pic:pic>
                                  </a:graphicData>
                                </a:graphic>
                              </wp:inline>
                            </w:drawing>
                          </w:r>
                          <w:r>
                            <w:rPr>
                              <w:noProof/>
                              <w:lang w:val="en-AU" w:eastAsia="en-AU"/>
                            </w:rPr>
                            <w:drawing>
                              <wp:inline distT="0" distB="0" distL="0" distR="0" wp14:anchorId="614214E8" wp14:editId="3F29051D">
                                <wp:extent cx="147600" cy="151200"/>
                                <wp:effectExtent l="0" t="0" r="5080" b="1270"/>
                                <wp:docPr id="25" name="Picture 2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MHC_Twitter-Icon.png"/>
                                        <pic:cNvPicPr/>
                                      </pic:nvPicPr>
                                      <pic:blipFill>
                                        <a:blip r:embed="rId4">
                                          <a:extLst>
                                            <a:ext uri="{28A0092B-C50C-407E-A947-70E740481C1C}">
                                              <a14:useLocalDpi xmlns:a14="http://schemas.microsoft.com/office/drawing/2010/main" val="0"/>
                                            </a:ext>
                                          </a:extLst>
                                        </a:blip>
                                        <a:stretch>
                                          <a:fillRect/>
                                        </a:stretch>
                                      </pic:blipFill>
                                      <pic:spPr>
                                        <a:xfrm>
                                          <a:off x="0" y="0"/>
                                          <a:ext cx="147600" cy="151200"/>
                                        </a:xfrm>
                                        <a:prstGeom prst="rect">
                                          <a:avLst/>
                                        </a:prstGeom>
                                      </pic:spPr>
                                    </pic:pic>
                                  </a:graphicData>
                                </a:graphic>
                              </wp:inline>
                            </w:drawing>
                          </w:r>
                        </w:p>
                      </w:tc>
                      <w:tc>
                        <w:tcPr>
                          <w:tcW w:w="1951" w:type="dxa"/>
                          <w:tcMar>
                            <w:left w:w="0" w:type="dxa"/>
                            <w:right w:w="0" w:type="dxa"/>
                          </w:tcMar>
                          <w:vAlign w:val="center"/>
                        </w:tcPr>
                        <w:p w14:paraId="61DD76C9" w14:textId="77777777" w:rsidR="006C10E1" w:rsidRDefault="006C10E1" w:rsidP="00741FA3">
                          <w:pPr>
                            <w:pStyle w:val="QMHCWebsiteAddress"/>
                          </w:pPr>
                          <w:r w:rsidRPr="000A426D">
                            <w:rPr>
                              <w:color w:val="BFBFBF" w:themeColor="background1" w:themeShade="BF"/>
                            </w:rPr>
                            <w:t>|</w:t>
                          </w:r>
                          <w:r>
                            <w:rPr>
                              <w:color w:val="BFBFBF" w:themeColor="background1" w:themeShade="BF"/>
                            </w:rPr>
                            <w:t xml:space="preserve"> </w:t>
                          </w:r>
                          <w:r w:rsidRPr="000A426D">
                            <w:rPr>
                              <w:color w:val="BFBFBF" w:themeColor="background1" w:themeShade="BF"/>
                            </w:rPr>
                            <w:t xml:space="preserve"> </w:t>
                          </w:r>
                          <w:hyperlink r:id="rId6" w:history="1">
                            <w:r w:rsidRPr="00DB0CA6">
                              <w:t>www.qmhc.qld.gov.au</w:t>
                            </w:r>
                          </w:hyperlink>
                        </w:p>
                      </w:tc>
                    </w:tr>
                  </w:tbl>
                  <w:p w14:paraId="3F25DEBA" w14:textId="77777777" w:rsidR="006C10E1" w:rsidRDefault="006C10E1" w:rsidP="006C10E1">
                    <w:pPr>
                      <w:pStyle w:val="QMHCWebsiteAddress"/>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4384" behindDoc="0" locked="0" layoutInCell="1" allowOverlap="1" wp14:anchorId="4E243710" wp14:editId="3DFD0D79">
              <wp:simplePos x="0" y="0"/>
              <wp:positionH relativeFrom="column">
                <wp:posOffset>5720170</wp:posOffset>
              </wp:positionH>
              <wp:positionV relativeFrom="page">
                <wp:posOffset>10333355</wp:posOffset>
              </wp:positionV>
              <wp:extent cx="842400" cy="115200"/>
              <wp:effectExtent l="0" t="0" r="21590" b="12065"/>
              <wp:wrapNone/>
              <wp:docPr id="11" name="Text Box 11"/>
              <wp:cNvGraphicFramePr/>
              <a:graphic xmlns:a="http://schemas.openxmlformats.org/drawingml/2006/main">
                <a:graphicData uri="http://schemas.microsoft.com/office/word/2010/wordprocessingShape">
                  <wps:wsp>
                    <wps:cNvSpPr txBox="1"/>
                    <wps:spPr>
                      <a:xfrm>
                        <a:off x="0" y="0"/>
                        <a:ext cx="842400" cy="115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55FFB6" w14:textId="2D2DA007" w:rsidR="00CC0F6C" w:rsidRPr="00CC0F6C" w:rsidRDefault="00CC0F6C" w:rsidP="006C10E1">
                          <w:pPr>
                            <w:pStyle w:val="QMHCContactDetails"/>
                            <w:jc w:val="right"/>
                          </w:pPr>
                          <w:r w:rsidRPr="00CC0F6C">
                            <w:fldChar w:fldCharType="begin"/>
                          </w:r>
                          <w:r w:rsidRPr="00CC0F6C">
                            <w:instrText xml:space="preserve"> PAGE </w:instrText>
                          </w:r>
                          <w:r w:rsidRPr="00CC0F6C">
                            <w:fldChar w:fldCharType="separate"/>
                          </w:r>
                          <w:r w:rsidR="00D91418">
                            <w:rPr>
                              <w:noProof/>
                            </w:rPr>
                            <w:t>4</w:t>
                          </w:r>
                          <w:r w:rsidRPr="00CC0F6C">
                            <w:fldChar w:fldCharType="end"/>
                          </w:r>
                          <w:r w:rsidRPr="00CC0F6C">
                            <w:t xml:space="preserve"> / </w:t>
                          </w:r>
                          <w:r w:rsidR="003B0AA6">
                            <w:rPr>
                              <w:noProof/>
                            </w:rPr>
                            <w:fldChar w:fldCharType="begin"/>
                          </w:r>
                          <w:r w:rsidR="003B0AA6">
                            <w:rPr>
                              <w:noProof/>
                            </w:rPr>
                            <w:instrText xml:space="preserve"> NUMPAGES </w:instrText>
                          </w:r>
                          <w:r w:rsidR="003B0AA6">
                            <w:rPr>
                              <w:noProof/>
                            </w:rPr>
                            <w:fldChar w:fldCharType="separate"/>
                          </w:r>
                          <w:r w:rsidR="00D91418">
                            <w:rPr>
                              <w:noProof/>
                            </w:rPr>
                            <w:t>4</w:t>
                          </w:r>
                          <w:r w:rsidR="003B0AA6">
                            <w:rPr>
                              <w:noProof/>
                            </w:rPr>
                            <w:fldChar w:fldCharType="end"/>
                          </w:r>
                        </w:p>
                        <w:p w14:paraId="1898B79C" w14:textId="77777777" w:rsidR="00CC0F6C" w:rsidRPr="00CC0F6C" w:rsidRDefault="00CC0F6C" w:rsidP="006C10E1">
                          <w:pPr>
                            <w:pStyle w:val="QMHCContactDetails"/>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43710" id="Text Box 11" o:spid="_x0000_s1028" type="#_x0000_t202" style="position:absolute;margin-left:450.4pt;margin-top:813.65pt;width:66.35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EVwIAACoFAAAOAAAAZHJzL2Uyb0RvYy54bWysVE1v2zAMvQ/YfxB0X50E3VAEdYosRYcB&#10;RVssLXpWZKkxJosaxcTOfv0o2U67bpcOu8g0v0Q+Pur8omuc2BuMNfhSTk8mUhivoar9Uykf7q8+&#10;nEkRSflKOfCmlAcT5cXi/bvzNszNDLbgKoOCk/g4b0Mpt0RhXhRRb02j4gkE49loARtF/ItPRYWq&#10;5eyNK2aTyaeiBawCgjYxsvayN8pFzm+t0XRrbTQkXCm5Nson5nOTzmJxruZPqMK21kMZ6h+qaFTt&#10;+dJjqktFSuyw/iNVU2uECJZONDQFWFtrk3vgbqaTV92styqY3AuDE8MRpvj/0uqb/TrcoaDuM3Q8&#10;wARIG+I8sjL101ls0pcrFWxnCA9H2ExHQrPy7HR2OmGLZtN0+pHHkrIUz8EBI30x0IgklBJ5Khks&#10;tb+O1LuOLukuD1e1c3kyzv+m4Jy9xuTRDtHP9WaJDs6kKOe/GSvqKpedFJlUZuVQ7BXTQWltPOWO&#10;c172Tl6W735L4OCfQvuq3hJ8jMg3g6djcFN7wIzSq7Kr72PJtvdnqF/0nUTqNh03/mKcG6gOPGWE&#10;fgFi0Fc1z+JaRbpTyIzn8fEW0y0f1kFbShgkKbaAP/+mT/5MRLZK0fIGlTL+2Ck0Urivnima1m0U&#10;cBQ2o+B3zQp4ClN+H4LOIgcguVG0CM0jL/cy3cIm5TXfVUoaxRX1e8yPgzbLZXbipQqKrv066JQ6&#10;oZqYdd89KgwD/Yh5ewPjbqn5Kxb2vinSw3JHYOtM0YRrj+KANy9kJvnweKSNf/mfvZ6fuMUvAAAA&#10;//8DAFBLAwQUAAYACAAAACEAnuUX1uEAAAAOAQAADwAAAGRycy9kb3ducmV2LnhtbEyPwU7DMBBE&#10;70j8g7VI3KhN0wYa4lQVghMSIg0Hjk68TazG6xC7bfh7nBMcZ2c08zbfTrZnZxy9cSThfiGAITVO&#10;G2olfFavd4/AfFCkVe8IJfygh21xfZWrTLsLlXjeh5bFEvKZktCFMGSc+6ZDq/zCDUjRO7jRqhDl&#10;2HI9qksstz1fCpFyqwzFhU4N+Nxhc9yfrITdF5Uv5vu9/igPpamqjaC39Cjl7c20ewIWcAp/YZjx&#10;IzoUkal2J9Ke9RI2QkT0EI10+ZAAmyMiSdbA6vm2Wq+AFzn//0bxCwAA//8DAFBLAQItABQABgAI&#10;AAAAIQC2gziS/gAAAOEBAAATAAAAAAAAAAAAAAAAAAAAAABbQ29udGVudF9UeXBlc10ueG1sUEsB&#10;Ai0AFAAGAAgAAAAhADj9If/WAAAAlAEAAAsAAAAAAAAAAAAAAAAALwEAAF9yZWxzLy5yZWxzUEsB&#10;Ai0AFAAGAAgAAAAhAF1f/0RXAgAAKgUAAA4AAAAAAAAAAAAAAAAALgIAAGRycy9lMm9Eb2MueG1s&#10;UEsBAi0AFAAGAAgAAAAhAJ7lF9bhAAAADgEAAA8AAAAAAAAAAAAAAAAAsQQAAGRycy9kb3ducmV2&#10;LnhtbFBLBQYAAAAABAAEAPMAAAC/BQAAAAA=&#10;" filled="f" stroked="f">
              <v:textbox inset="0,0,0,0">
                <w:txbxContent>
                  <w:p w14:paraId="2D55FFB6" w14:textId="2D2DA007" w:rsidR="00CC0F6C" w:rsidRPr="00CC0F6C" w:rsidRDefault="00CC0F6C" w:rsidP="006C10E1">
                    <w:pPr>
                      <w:pStyle w:val="QMHCContactDetails"/>
                      <w:jc w:val="right"/>
                    </w:pPr>
                    <w:r w:rsidRPr="00CC0F6C">
                      <w:fldChar w:fldCharType="begin"/>
                    </w:r>
                    <w:r w:rsidRPr="00CC0F6C">
                      <w:instrText xml:space="preserve"> PAGE </w:instrText>
                    </w:r>
                    <w:r w:rsidRPr="00CC0F6C">
                      <w:fldChar w:fldCharType="separate"/>
                    </w:r>
                    <w:r w:rsidR="00D91418">
                      <w:rPr>
                        <w:noProof/>
                      </w:rPr>
                      <w:t>4</w:t>
                    </w:r>
                    <w:r w:rsidRPr="00CC0F6C">
                      <w:fldChar w:fldCharType="end"/>
                    </w:r>
                    <w:r w:rsidRPr="00CC0F6C">
                      <w:t xml:space="preserve"> / </w:t>
                    </w:r>
                    <w:r w:rsidR="003B0AA6">
                      <w:rPr>
                        <w:noProof/>
                      </w:rPr>
                      <w:fldChar w:fldCharType="begin"/>
                    </w:r>
                    <w:r w:rsidR="003B0AA6">
                      <w:rPr>
                        <w:noProof/>
                      </w:rPr>
                      <w:instrText xml:space="preserve"> NUMPAGES </w:instrText>
                    </w:r>
                    <w:r w:rsidR="003B0AA6">
                      <w:rPr>
                        <w:noProof/>
                      </w:rPr>
                      <w:fldChar w:fldCharType="separate"/>
                    </w:r>
                    <w:r w:rsidR="00D91418">
                      <w:rPr>
                        <w:noProof/>
                      </w:rPr>
                      <w:t>4</w:t>
                    </w:r>
                    <w:r w:rsidR="003B0AA6">
                      <w:rPr>
                        <w:noProof/>
                      </w:rPr>
                      <w:fldChar w:fldCharType="end"/>
                    </w:r>
                  </w:p>
                  <w:p w14:paraId="1898B79C" w14:textId="77777777" w:rsidR="00CC0F6C" w:rsidRPr="00CC0F6C" w:rsidRDefault="00CC0F6C" w:rsidP="006C10E1">
                    <w:pPr>
                      <w:pStyle w:val="QMHCContactDetails"/>
                      <w:jc w:val="right"/>
                    </w:pPr>
                  </w:p>
                </w:txbxContent>
              </v:textbox>
              <w10:wrap anchory="page"/>
            </v:shape>
          </w:pict>
        </mc:Fallback>
      </mc:AlternateContent>
    </w:r>
    <w:r w:rsidR="00225BFB">
      <w:rPr>
        <w:noProof/>
        <w:lang w:val="en-AU" w:eastAsia="en-AU"/>
      </w:rPr>
      <w:drawing>
        <wp:anchor distT="0" distB="0" distL="114300" distR="114300" simplePos="0" relativeHeight="251670528" behindDoc="1" locked="0" layoutInCell="1" allowOverlap="1" wp14:anchorId="67F56DD1" wp14:editId="5C8D3FD9">
          <wp:simplePos x="0" y="0"/>
          <wp:positionH relativeFrom="page">
            <wp:align>left</wp:align>
          </wp:positionH>
          <wp:positionV relativeFrom="page">
            <wp:align>bottom</wp:align>
          </wp:positionV>
          <wp:extent cx="7545600" cy="532800"/>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QMHC_Portrait_Footer_2.jpg"/>
                  <pic:cNvPicPr/>
                </pic:nvPicPr>
                <pic:blipFill>
                  <a:blip r:embed="rId7">
                    <a:extLst>
                      <a:ext uri="{28A0092B-C50C-407E-A947-70E740481C1C}">
                        <a14:useLocalDpi xmlns:a14="http://schemas.microsoft.com/office/drawing/2010/main" val="0"/>
                      </a:ext>
                    </a:extLst>
                  </a:blip>
                  <a:stretch>
                    <a:fillRect/>
                  </a:stretch>
                </pic:blipFill>
                <pic:spPr>
                  <a:xfrm>
                    <a:off x="0" y="0"/>
                    <a:ext cx="7545600" cy="532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9ED8" w14:textId="18A8E6CE" w:rsidR="00FA4DAF" w:rsidRDefault="00C46CCD">
    <w:pPr>
      <w:pStyle w:val="Footer"/>
    </w:pPr>
    <w:r>
      <w:rPr>
        <w:noProof/>
        <w:lang w:val="en-AU" w:eastAsia="en-AU"/>
      </w:rPr>
      <mc:AlternateContent>
        <mc:Choice Requires="wps">
          <w:drawing>
            <wp:anchor distT="0" distB="0" distL="114300" distR="114300" simplePos="0" relativeHeight="251666432" behindDoc="0" locked="0" layoutInCell="1" allowOverlap="1" wp14:anchorId="22AB2F99" wp14:editId="294A5384">
              <wp:simplePos x="0" y="0"/>
              <wp:positionH relativeFrom="page">
                <wp:posOffset>2278966</wp:posOffset>
              </wp:positionH>
              <wp:positionV relativeFrom="page">
                <wp:posOffset>10227212</wp:posOffset>
              </wp:positionV>
              <wp:extent cx="1544369" cy="176628"/>
              <wp:effectExtent l="0" t="0" r="5080" b="1270"/>
              <wp:wrapNone/>
              <wp:docPr id="9" name="Text Box 9"/>
              <wp:cNvGraphicFramePr/>
              <a:graphic xmlns:a="http://schemas.openxmlformats.org/drawingml/2006/main">
                <a:graphicData uri="http://schemas.microsoft.com/office/word/2010/wordprocessingShape">
                  <wps:wsp>
                    <wps:cNvSpPr txBox="1"/>
                    <wps:spPr>
                      <a:xfrm>
                        <a:off x="0" y="0"/>
                        <a:ext cx="1544369" cy="1766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951"/>
                          </w:tblGrid>
                          <w:tr w:rsidR="002649BB" w14:paraId="0672A99A" w14:textId="77777777" w:rsidTr="00741FA3">
                            <w:trPr>
                              <w:trHeight w:val="256"/>
                            </w:trPr>
                            <w:tc>
                              <w:tcPr>
                                <w:tcW w:w="454" w:type="dxa"/>
                                <w:tcMar>
                                  <w:left w:w="0" w:type="dxa"/>
                                  <w:right w:w="0" w:type="dxa"/>
                                </w:tcMar>
                              </w:tcPr>
                              <w:p w14:paraId="27476A45" w14:textId="1DAD5381" w:rsidR="00C46CCD" w:rsidRDefault="004F5E88" w:rsidP="004F5E88">
                                <w:pPr>
                                  <w:pStyle w:val="QMHCWebsiteAddress"/>
                                </w:pPr>
                                <w:r>
                                  <w:rPr>
                                    <w:noProof/>
                                    <w:lang w:val="en-AU" w:eastAsia="en-AU"/>
                                  </w:rPr>
                                  <w:drawing>
                                    <wp:inline distT="0" distB="0" distL="0" distR="0" wp14:anchorId="24662523" wp14:editId="59E2A513">
                                      <wp:extent cx="104400" cy="151200"/>
                                      <wp:effectExtent l="0" t="0" r="0" b="1270"/>
                                      <wp:docPr id="26" name="Picture 2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MHC_Facebook-Icon.png"/>
                                              <pic:cNvPicPr/>
                                            </pic:nvPicPr>
                                            <pic:blipFill>
                                              <a:blip r:embed="rId2">
                                                <a:extLst>
                                                  <a:ext uri="{28A0092B-C50C-407E-A947-70E740481C1C}">
                                                    <a14:useLocalDpi xmlns:a14="http://schemas.microsoft.com/office/drawing/2010/main" val="0"/>
                                                  </a:ext>
                                                </a:extLst>
                                              </a:blip>
                                              <a:stretch>
                                                <a:fillRect/>
                                              </a:stretch>
                                            </pic:blipFill>
                                            <pic:spPr>
                                              <a:xfrm>
                                                <a:off x="0" y="0"/>
                                                <a:ext cx="104400" cy="151200"/>
                                              </a:xfrm>
                                              <a:prstGeom prst="rect">
                                                <a:avLst/>
                                              </a:prstGeom>
                                            </pic:spPr>
                                          </pic:pic>
                                        </a:graphicData>
                                      </a:graphic>
                                    </wp:inline>
                                  </w:drawing>
                                </w:r>
                                <w:r w:rsidR="000A426D">
                                  <w:rPr>
                                    <w:noProof/>
                                    <w:lang w:val="en-AU" w:eastAsia="en-AU"/>
                                  </w:rPr>
                                  <w:drawing>
                                    <wp:inline distT="0" distB="0" distL="0" distR="0" wp14:anchorId="1D693689" wp14:editId="66E3AD2E">
                                      <wp:extent cx="147600" cy="151200"/>
                                      <wp:effectExtent l="0" t="0" r="5080" b="1270"/>
                                      <wp:docPr id="27" name="Picture 2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MHC_Twitter-Icon.png"/>
                                              <pic:cNvPicPr/>
                                            </pic:nvPicPr>
                                            <pic:blipFill>
                                              <a:blip r:embed="rId4">
                                                <a:extLst>
                                                  <a:ext uri="{28A0092B-C50C-407E-A947-70E740481C1C}">
                                                    <a14:useLocalDpi xmlns:a14="http://schemas.microsoft.com/office/drawing/2010/main" val="0"/>
                                                  </a:ext>
                                                </a:extLst>
                                              </a:blip>
                                              <a:stretch>
                                                <a:fillRect/>
                                              </a:stretch>
                                            </pic:blipFill>
                                            <pic:spPr>
                                              <a:xfrm>
                                                <a:off x="0" y="0"/>
                                                <a:ext cx="147600" cy="151200"/>
                                              </a:xfrm>
                                              <a:prstGeom prst="rect">
                                                <a:avLst/>
                                              </a:prstGeom>
                                            </pic:spPr>
                                          </pic:pic>
                                        </a:graphicData>
                                      </a:graphic>
                                    </wp:inline>
                                  </w:drawing>
                                </w:r>
                              </w:p>
                            </w:tc>
                            <w:tc>
                              <w:tcPr>
                                <w:tcW w:w="1951" w:type="dxa"/>
                                <w:tcMar>
                                  <w:left w:w="0" w:type="dxa"/>
                                  <w:right w:w="0" w:type="dxa"/>
                                </w:tcMar>
                                <w:vAlign w:val="center"/>
                              </w:tcPr>
                              <w:p w14:paraId="79C49AC6" w14:textId="0E4A77CD" w:rsidR="00C46CCD" w:rsidRDefault="004F5E88" w:rsidP="00741FA3">
                                <w:pPr>
                                  <w:pStyle w:val="QMHCWebsiteAddress"/>
                                </w:pPr>
                                <w:r w:rsidRPr="000A426D">
                                  <w:rPr>
                                    <w:color w:val="BFBFBF" w:themeColor="background1" w:themeShade="BF"/>
                                  </w:rPr>
                                  <w:t>|</w:t>
                                </w:r>
                                <w:r w:rsidR="00D3486C">
                                  <w:rPr>
                                    <w:color w:val="BFBFBF" w:themeColor="background1" w:themeShade="BF"/>
                                  </w:rPr>
                                  <w:t xml:space="preserve"> </w:t>
                                </w:r>
                                <w:r w:rsidRPr="000A426D">
                                  <w:rPr>
                                    <w:color w:val="BFBFBF" w:themeColor="background1" w:themeShade="BF"/>
                                  </w:rPr>
                                  <w:t xml:space="preserve"> </w:t>
                                </w:r>
                                <w:hyperlink r:id="rId5" w:history="1">
                                  <w:r w:rsidRPr="00DB0CA6">
                                    <w:t>www.qmhc.qld.gov.au</w:t>
                                  </w:r>
                                </w:hyperlink>
                              </w:p>
                            </w:tc>
                          </w:tr>
                        </w:tbl>
                        <w:p w14:paraId="37834687" w14:textId="77777777" w:rsidR="00C46CCD" w:rsidRDefault="00C46CCD" w:rsidP="004F5E88">
                          <w:pPr>
                            <w:pStyle w:val="QMHCWebsite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B2F99" id="_x0000_t202" coordsize="21600,21600" o:spt="202" path="m,l,21600r21600,l21600,xe">
              <v:stroke joinstyle="miter"/>
              <v:path gradientshapeok="t" o:connecttype="rect"/>
            </v:shapetype>
            <v:shape id="Text Box 9" o:spid="_x0000_s1029" type="#_x0000_t202" style="position:absolute;margin-left:179.45pt;margin-top:805.3pt;width:121.6pt;height:13.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TvXAIAACsFAAAOAAAAZHJzL2Uyb0RvYy54bWysVN9v0zAQfkfif7D8ztKWUUa1dCqbhpAm&#10;NrGhPbuOvUY4PnO+Nil/PWcn6cbgZYgX53K+7358d+fTs65xYmcw1uBLOT2aSGG8hqr2D6X8dnf5&#10;5kSKSMpXyoE3pdybKM+Wr1+dtmFhZrABVxkU7MTHRRtKuSEKi6KIemMaFY8gGM+XFrBRxL/4UFSo&#10;WvbeuGI2mcyLFrAKCNrEyNqL/lIus39rjaZra6Mh4UrJuVE+MZ/rdBbLU7V4QBU2tR7SUP+QRaNq&#10;z0EPri4UKbHF+g9XTa0RIlg60tAUYG2tTa6Bq5lOnlVzu1HB5FqYnBgONMX/51Z/2d2GGxTUfYSO&#10;G5gIaUNcRFamejqLTfpypoLvmcL9gTbTkdAJ9O74+O38gxSa76bv5/PZSXJTPKIDRvpkoBFJKCVy&#10;WzJbancVqTcdTVIwD5e1c7k1zv+mYJ+9xuTeDujHhLNEe2cSyvmvxoq6ynknRZ4qc+5Q7BTPg9La&#10;eMolZ79snawsx34JcLBP0D6rl4APiBwZPB3ATe0BM0vP0q6+jynb3p6pflJ3Eqlbd1x4KWdjP9dQ&#10;7bnNCP0GxKAva+7FlYp0o5BHnjvLa0zXfFgHbSlhkKTYAP78mz7Z8yTyrRQtr1Ap44+tQiOF++x5&#10;RtO+jQKOwnoU/LY5B+7ClB+IoLPIACQ3ihahueftXqUofKW85lilpFE8p36R+XXQZrXKRrxVQdGV&#10;vw06uU6spsm66+4VhmH8iAf3C4zLpRbPprC3TUgPqy2BrfOIJl57Fge+eSPzkA+vR1r5p//Z6vGN&#10;W/4CAAD//wMAUEsDBBQABgAIAAAAIQCDIO124QAAAA0BAAAPAAAAZHJzL2Rvd25yZXYueG1sTI/B&#10;TsMwDIbvSLxDZCRuLOkGVVeaThOCExKiKweOaZO10RqnNNlW3h7vNI72/+n352Izu4GdzBSsRwnJ&#10;QgAz2HptsZPwVb89ZMBCVKjV4NFI+DUBNuXtTaFy7c9YmdMudoxKMORKQh/jmHMe2t44FRZ+NEjZ&#10;3k9ORRqnjutJnancDXwpRMqdskgXejWal960h93RSdh+Y/Vqfz6az2pf2bpeC3xPD1Le383bZ2DR&#10;zPEKw0Wf1KEkp8YfUQc2SFg9ZWtCKUgTkQIjJBXLBFhzWa2yR+Blwf9/Uf4BAAD//wMAUEsBAi0A&#10;FAAGAAgAAAAhALaDOJL+AAAA4QEAABMAAAAAAAAAAAAAAAAAAAAAAFtDb250ZW50X1R5cGVzXS54&#10;bWxQSwECLQAUAAYACAAAACEAOP0h/9YAAACUAQAACwAAAAAAAAAAAAAAAAAvAQAAX3JlbHMvLnJl&#10;bHNQSwECLQAUAAYACAAAACEAMN9E71wCAAArBQAADgAAAAAAAAAAAAAAAAAuAgAAZHJzL2Uyb0Rv&#10;Yy54bWxQSwECLQAUAAYACAAAACEAgyDtduEAAAANAQAADwAAAAAAAAAAAAAAAAC2BAAAZHJzL2Rv&#10;d25yZXYueG1sUEsFBgAAAAAEAAQA8wAAAMQFA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951"/>
                    </w:tblGrid>
                    <w:tr w:rsidR="002649BB" w14:paraId="0672A99A" w14:textId="77777777" w:rsidTr="00741FA3">
                      <w:trPr>
                        <w:trHeight w:val="256"/>
                      </w:trPr>
                      <w:tc>
                        <w:tcPr>
                          <w:tcW w:w="454" w:type="dxa"/>
                          <w:tcMar>
                            <w:left w:w="0" w:type="dxa"/>
                            <w:right w:w="0" w:type="dxa"/>
                          </w:tcMar>
                        </w:tcPr>
                        <w:p w14:paraId="27476A45" w14:textId="1DAD5381" w:rsidR="00C46CCD" w:rsidRDefault="004F5E88" w:rsidP="004F5E88">
                          <w:pPr>
                            <w:pStyle w:val="QMHCWebsiteAddress"/>
                          </w:pPr>
                          <w:r>
                            <w:rPr>
                              <w:noProof/>
                              <w:lang w:val="en-AU" w:eastAsia="en-AU"/>
                            </w:rPr>
                            <w:drawing>
                              <wp:inline distT="0" distB="0" distL="0" distR="0" wp14:anchorId="24662523" wp14:editId="59E2A513">
                                <wp:extent cx="104400" cy="151200"/>
                                <wp:effectExtent l="0" t="0" r="0" b="1270"/>
                                <wp:docPr id="26" name="Picture 2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MHC_Facebook-Icon.png"/>
                                        <pic:cNvPicPr/>
                                      </pic:nvPicPr>
                                      <pic:blipFill>
                                        <a:blip r:embed="rId2">
                                          <a:extLst>
                                            <a:ext uri="{28A0092B-C50C-407E-A947-70E740481C1C}">
                                              <a14:useLocalDpi xmlns:a14="http://schemas.microsoft.com/office/drawing/2010/main" val="0"/>
                                            </a:ext>
                                          </a:extLst>
                                        </a:blip>
                                        <a:stretch>
                                          <a:fillRect/>
                                        </a:stretch>
                                      </pic:blipFill>
                                      <pic:spPr>
                                        <a:xfrm>
                                          <a:off x="0" y="0"/>
                                          <a:ext cx="104400" cy="151200"/>
                                        </a:xfrm>
                                        <a:prstGeom prst="rect">
                                          <a:avLst/>
                                        </a:prstGeom>
                                      </pic:spPr>
                                    </pic:pic>
                                  </a:graphicData>
                                </a:graphic>
                              </wp:inline>
                            </w:drawing>
                          </w:r>
                          <w:r w:rsidR="000A426D">
                            <w:rPr>
                              <w:noProof/>
                              <w:lang w:val="en-AU" w:eastAsia="en-AU"/>
                            </w:rPr>
                            <w:drawing>
                              <wp:inline distT="0" distB="0" distL="0" distR="0" wp14:anchorId="1D693689" wp14:editId="66E3AD2E">
                                <wp:extent cx="147600" cy="151200"/>
                                <wp:effectExtent l="0" t="0" r="5080" b="1270"/>
                                <wp:docPr id="27" name="Picture 2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MHC_Twitter-Icon.png"/>
                                        <pic:cNvPicPr/>
                                      </pic:nvPicPr>
                                      <pic:blipFill>
                                        <a:blip r:embed="rId4">
                                          <a:extLst>
                                            <a:ext uri="{28A0092B-C50C-407E-A947-70E740481C1C}">
                                              <a14:useLocalDpi xmlns:a14="http://schemas.microsoft.com/office/drawing/2010/main" val="0"/>
                                            </a:ext>
                                          </a:extLst>
                                        </a:blip>
                                        <a:stretch>
                                          <a:fillRect/>
                                        </a:stretch>
                                      </pic:blipFill>
                                      <pic:spPr>
                                        <a:xfrm>
                                          <a:off x="0" y="0"/>
                                          <a:ext cx="147600" cy="151200"/>
                                        </a:xfrm>
                                        <a:prstGeom prst="rect">
                                          <a:avLst/>
                                        </a:prstGeom>
                                      </pic:spPr>
                                    </pic:pic>
                                  </a:graphicData>
                                </a:graphic>
                              </wp:inline>
                            </w:drawing>
                          </w:r>
                        </w:p>
                      </w:tc>
                      <w:tc>
                        <w:tcPr>
                          <w:tcW w:w="1951" w:type="dxa"/>
                          <w:tcMar>
                            <w:left w:w="0" w:type="dxa"/>
                            <w:right w:w="0" w:type="dxa"/>
                          </w:tcMar>
                          <w:vAlign w:val="center"/>
                        </w:tcPr>
                        <w:p w14:paraId="79C49AC6" w14:textId="0E4A77CD" w:rsidR="00C46CCD" w:rsidRDefault="004F5E88" w:rsidP="00741FA3">
                          <w:pPr>
                            <w:pStyle w:val="QMHCWebsiteAddress"/>
                          </w:pPr>
                          <w:r w:rsidRPr="000A426D">
                            <w:rPr>
                              <w:color w:val="BFBFBF" w:themeColor="background1" w:themeShade="BF"/>
                            </w:rPr>
                            <w:t>|</w:t>
                          </w:r>
                          <w:r w:rsidR="00D3486C">
                            <w:rPr>
                              <w:color w:val="BFBFBF" w:themeColor="background1" w:themeShade="BF"/>
                            </w:rPr>
                            <w:t xml:space="preserve"> </w:t>
                          </w:r>
                          <w:r w:rsidRPr="000A426D">
                            <w:rPr>
                              <w:color w:val="BFBFBF" w:themeColor="background1" w:themeShade="BF"/>
                            </w:rPr>
                            <w:t xml:space="preserve"> </w:t>
                          </w:r>
                          <w:hyperlink r:id="rId6" w:history="1">
                            <w:r w:rsidRPr="00DB0CA6">
                              <w:t>www.qmhc.qld.gov.au</w:t>
                            </w:r>
                          </w:hyperlink>
                        </w:p>
                      </w:tc>
                    </w:tr>
                  </w:tbl>
                  <w:p w14:paraId="37834687" w14:textId="77777777" w:rsidR="00C46CCD" w:rsidRDefault="00C46CCD" w:rsidP="004F5E88">
                    <w:pPr>
                      <w:pStyle w:val="QMHCWebsiteAddress"/>
                    </w:pPr>
                  </w:p>
                </w:txbxContent>
              </v:textbox>
              <w10:wrap anchorx="page" anchory="page"/>
            </v:shape>
          </w:pict>
        </mc:Fallback>
      </mc:AlternateContent>
    </w:r>
    <w:r w:rsidR="00CC0F6C">
      <w:rPr>
        <w:noProof/>
        <w:lang w:val="en-AU" w:eastAsia="en-AU"/>
      </w:rPr>
      <mc:AlternateContent>
        <mc:Choice Requires="wps">
          <w:drawing>
            <wp:anchor distT="0" distB="0" distL="114300" distR="114300" simplePos="0" relativeHeight="251665408" behindDoc="0" locked="0" layoutInCell="1" allowOverlap="1" wp14:anchorId="6DAC9EE0" wp14:editId="12CF8C4B">
              <wp:simplePos x="0" y="0"/>
              <wp:positionH relativeFrom="column">
                <wp:posOffset>1757045</wp:posOffset>
              </wp:positionH>
              <wp:positionV relativeFrom="page">
                <wp:posOffset>9775190</wp:posOffset>
              </wp:positionV>
              <wp:extent cx="3276000" cy="453600"/>
              <wp:effectExtent l="0" t="0" r="635" b="3810"/>
              <wp:wrapNone/>
              <wp:docPr id="12" name="Text Box 12"/>
              <wp:cNvGraphicFramePr/>
              <a:graphic xmlns:a="http://schemas.openxmlformats.org/drawingml/2006/main">
                <a:graphicData uri="http://schemas.microsoft.com/office/word/2010/wordprocessingShape">
                  <wps:wsp>
                    <wps:cNvSpPr txBox="1"/>
                    <wps:spPr>
                      <a:xfrm>
                        <a:off x="0" y="0"/>
                        <a:ext cx="3276000" cy="453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87075F" w14:textId="77777777" w:rsidR="00CC0F6C" w:rsidRPr="00CC0F6C" w:rsidRDefault="00CC0F6C" w:rsidP="00CC0F6C">
                          <w:pPr>
                            <w:pStyle w:val="QMHCContactDetails"/>
                          </w:pPr>
                          <w:r w:rsidRPr="00CC0F6C">
                            <w:t>PO Box 13027 George Street Brisbane QLD 4003</w:t>
                          </w:r>
                        </w:p>
                        <w:p w14:paraId="78F77C4A" w14:textId="518ED05D" w:rsidR="00CC0F6C" w:rsidRPr="00CC0F6C" w:rsidRDefault="00CC0F6C" w:rsidP="00CE6CCC">
                          <w:pPr>
                            <w:pStyle w:val="QMHCContactDetails"/>
                            <w:tabs>
                              <w:tab w:val="left" w:pos="567"/>
                            </w:tabs>
                          </w:pPr>
                          <w:r>
                            <w:t>Phone</w:t>
                          </w:r>
                          <w:r>
                            <w:tab/>
                          </w:r>
                          <w:r w:rsidRPr="00AD28FF">
                            <w:rPr>
                              <w:b/>
                            </w:rPr>
                            <w:t>1300</w:t>
                          </w:r>
                          <w:r w:rsidR="00C46CCD">
                            <w:rPr>
                              <w:b/>
                            </w:rPr>
                            <w:t xml:space="preserve"> 85</w:t>
                          </w:r>
                          <w:r w:rsidR="003F63E5" w:rsidRPr="00AD28FF">
                            <w:rPr>
                              <w:b/>
                            </w:rPr>
                            <w:t xml:space="preserve">5 </w:t>
                          </w:r>
                          <w:proofErr w:type="gramStart"/>
                          <w:r w:rsidR="003F63E5" w:rsidRPr="00AD28FF">
                            <w:rPr>
                              <w:b/>
                            </w:rPr>
                            <w:t>945</w:t>
                          </w:r>
                          <w:r>
                            <w:t xml:space="preserve"> </w:t>
                          </w:r>
                          <w:r w:rsidR="00AD28FF">
                            <w:t xml:space="preserve"> </w:t>
                          </w:r>
                          <w:r w:rsidRPr="00AD28FF">
                            <w:rPr>
                              <w:color w:val="BFBFBF" w:themeColor="background1" w:themeShade="BF"/>
                            </w:rPr>
                            <w:t>|</w:t>
                          </w:r>
                          <w:proofErr w:type="gramEnd"/>
                          <w:r>
                            <w:t xml:space="preserve">  </w:t>
                          </w:r>
                          <w:r w:rsidRPr="00CC0F6C">
                            <w:t>Fax  (07) 3405 9780</w:t>
                          </w:r>
                        </w:p>
                        <w:p w14:paraId="49682269" w14:textId="2592F137" w:rsidR="00CC0F6C" w:rsidRPr="00CC0F6C" w:rsidRDefault="00CC0F6C" w:rsidP="00CE6CCC">
                          <w:pPr>
                            <w:pStyle w:val="QMHCContactDetails"/>
                            <w:tabs>
                              <w:tab w:val="left" w:pos="567"/>
                            </w:tabs>
                          </w:pPr>
                          <w:r w:rsidRPr="00CC0F6C">
                            <w:t>Email</w:t>
                          </w:r>
                          <w:r w:rsidRPr="00CC0F6C">
                            <w:tab/>
                          </w:r>
                          <w:hyperlink r:id="rId7" w:history="1">
                            <w:r w:rsidRPr="001374E2">
                              <w:rPr>
                                <w:rStyle w:val="Hyperlink"/>
                                <w:color w:val="FFFFFF" w:themeColor="background1"/>
                                <w:u w:val="none"/>
                              </w:rPr>
                              <w:t>info@qmhc.qld.gov.au</w:t>
                            </w:r>
                          </w:hyperlink>
                          <w:r w:rsidR="001374E2" w:rsidRPr="001374E2">
                            <w:t xml:space="preserve"> </w:t>
                          </w:r>
                        </w:p>
                        <w:p w14:paraId="1ED01D43" w14:textId="77777777" w:rsidR="00CC0F6C" w:rsidRDefault="00CC0F6C" w:rsidP="00CC0F6C">
                          <w:pPr>
                            <w:pStyle w:val="QMHCContactDetail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C9EE0" id="Text Box 12" o:spid="_x0000_s1030" type="#_x0000_t202" style="position:absolute;margin-left:138.35pt;margin-top:769.7pt;width:257.95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4eWgIAACsFAAAOAAAAZHJzL2Uyb0RvYy54bWysVE1v2zAMvQ/YfxB0X52mWzcEdYqsRYcB&#10;RVs0HXpWZCkxJosaxcTOfv0o2U67bpcOu8g0v0Q+PursvGuc2BmMNfhSHh9NpDBeQ1X7dSm/PVy9&#10;+yRFJOUr5cCbUu5NlOfzt2/O2jAzU9iAqwwKTuLjrA2l3BCFWVFEvTGNikcQjGejBWwU8S+uiwpV&#10;y9kbV0wnk9OiBawCgjYxsvayN8p5zm+t0XRrbTQkXCm5Nson5nOVzmJ+pmZrVGFT66EM9Q9VNKr2&#10;fOkh1aUiJbZY/5GqqTVCBEtHGpoCrK21yT1wN8eTF90sNyqY3AuDE8MBpvj/0uqb3TLcoaDuM3Q8&#10;wARIG+IssjL101ls0pcrFWxnCPcH2ExHQrPyZPrxdDJhk2bb+w8n/JPSFE/RASN9MdCIJJQSeSwZ&#10;LbW7jtS7ji7pMg9XtXN5NM7/puCcvcbk2Q7RTwVnifbOpCjn740VdZXrTorMKnPhUOwU80FpbTzl&#10;lnNe9k5elu9+TeDgn0L7ql4TfIjIN4OnQ3BTe8CM0ouyq+9jybb3Z6if9Z1E6lYdN86jGee5gmrP&#10;Y0boNyAGfVXzLK5VpDuFTHkeH68x3fJhHbSlhEGSYgP482/65M9MZKsULa9QKeOPrUIjhfvqmaNp&#10;30YBR2E1Cn7bXABP4ZgfiKCzyAFIbhQtQvPI271It7BJec13lZJG8YL6RebXQZvFIjvxVgVF134Z&#10;dEqdUE3MeugeFYaBfsTEvYFxudTsBQt73xTpYbElsHWmaMK1R3HAmzcyk3x4PdLKP//PXk9v3PwX&#10;AAAA//8DAFBLAwQUAAYACAAAACEAAD5+8uIAAAANAQAADwAAAGRycy9kb3ducmV2LnhtbEyPwU7D&#10;MAyG70i8Q+RJ3FiyAunaNZ0mBCckRFcOHNM2a6s1Tmmyrbw95jSO9v/p9+dsO9uBnc3ke4cKVksB&#10;zGDtmh5bBZ/l6/0amA8aGz04NAp+jIdtfnuT6bRxFyzMeR9aRiXoU62gC2FMOfd1Z6z2SzcapOzg&#10;JqsDjVPLm0lfqNwOPBJCcqt7pAudHs1zZ+rj/mQV7L6weOm/36uP4lD0ZZkIfJNHpe4W824DLJg5&#10;XGH40yd1yMmpcidsPBsURLGMCaXg6SF5BEZInEQSWEUruRJr4HnG/3+R/wIAAP//AwBQSwECLQAU&#10;AAYACAAAACEAtoM4kv4AAADhAQAAEwAAAAAAAAAAAAAAAAAAAAAAW0NvbnRlbnRfVHlwZXNdLnht&#10;bFBLAQItABQABgAIAAAAIQA4/SH/1gAAAJQBAAALAAAAAAAAAAAAAAAAAC8BAABfcmVscy8ucmVs&#10;c1BLAQItABQABgAIAAAAIQDANC4eWgIAACsFAAAOAAAAAAAAAAAAAAAAAC4CAABkcnMvZTJvRG9j&#10;LnhtbFBLAQItABQABgAIAAAAIQAAPn7y4gAAAA0BAAAPAAAAAAAAAAAAAAAAALQEAABkcnMvZG93&#10;bnJldi54bWxQSwUGAAAAAAQABADzAAAAwwUAAAAA&#10;" filled="f" stroked="f">
              <v:textbox inset="0,0,0,0">
                <w:txbxContent>
                  <w:p w14:paraId="2E87075F" w14:textId="77777777" w:rsidR="00CC0F6C" w:rsidRPr="00CC0F6C" w:rsidRDefault="00CC0F6C" w:rsidP="00CC0F6C">
                    <w:pPr>
                      <w:pStyle w:val="QMHCContactDetails"/>
                    </w:pPr>
                    <w:r w:rsidRPr="00CC0F6C">
                      <w:t>PO Box 13027 George Street Brisbane QLD 4003</w:t>
                    </w:r>
                  </w:p>
                  <w:p w14:paraId="78F77C4A" w14:textId="518ED05D" w:rsidR="00CC0F6C" w:rsidRPr="00CC0F6C" w:rsidRDefault="00CC0F6C" w:rsidP="00CE6CCC">
                    <w:pPr>
                      <w:pStyle w:val="QMHCContactDetails"/>
                      <w:tabs>
                        <w:tab w:val="left" w:pos="567"/>
                      </w:tabs>
                    </w:pPr>
                    <w:r>
                      <w:t>Phone</w:t>
                    </w:r>
                    <w:r>
                      <w:tab/>
                    </w:r>
                    <w:r w:rsidRPr="00AD28FF">
                      <w:rPr>
                        <w:b/>
                      </w:rPr>
                      <w:t>1300</w:t>
                    </w:r>
                    <w:r w:rsidR="00C46CCD">
                      <w:rPr>
                        <w:b/>
                      </w:rPr>
                      <w:t xml:space="preserve"> 85</w:t>
                    </w:r>
                    <w:r w:rsidR="003F63E5" w:rsidRPr="00AD28FF">
                      <w:rPr>
                        <w:b/>
                      </w:rPr>
                      <w:t xml:space="preserve">5 </w:t>
                    </w:r>
                    <w:proofErr w:type="gramStart"/>
                    <w:r w:rsidR="003F63E5" w:rsidRPr="00AD28FF">
                      <w:rPr>
                        <w:b/>
                      </w:rPr>
                      <w:t>945</w:t>
                    </w:r>
                    <w:r>
                      <w:t xml:space="preserve"> </w:t>
                    </w:r>
                    <w:r w:rsidR="00AD28FF">
                      <w:t xml:space="preserve"> </w:t>
                    </w:r>
                    <w:r w:rsidRPr="00AD28FF">
                      <w:rPr>
                        <w:color w:val="BFBFBF" w:themeColor="background1" w:themeShade="BF"/>
                      </w:rPr>
                      <w:t>|</w:t>
                    </w:r>
                    <w:proofErr w:type="gramEnd"/>
                    <w:r>
                      <w:t xml:space="preserve">  </w:t>
                    </w:r>
                    <w:r w:rsidRPr="00CC0F6C">
                      <w:t>Fax  (07) 3405 9780</w:t>
                    </w:r>
                  </w:p>
                  <w:p w14:paraId="49682269" w14:textId="2592F137" w:rsidR="00CC0F6C" w:rsidRPr="00CC0F6C" w:rsidRDefault="00CC0F6C" w:rsidP="00CE6CCC">
                    <w:pPr>
                      <w:pStyle w:val="QMHCContactDetails"/>
                      <w:tabs>
                        <w:tab w:val="left" w:pos="567"/>
                      </w:tabs>
                    </w:pPr>
                    <w:r w:rsidRPr="00CC0F6C">
                      <w:t>Email</w:t>
                    </w:r>
                    <w:r w:rsidRPr="00CC0F6C">
                      <w:tab/>
                    </w:r>
                    <w:hyperlink r:id="rId8" w:history="1">
                      <w:r w:rsidRPr="001374E2">
                        <w:rPr>
                          <w:rStyle w:val="Hyperlink"/>
                          <w:color w:val="FFFFFF" w:themeColor="background1"/>
                          <w:u w:val="none"/>
                        </w:rPr>
                        <w:t>info@qmhc.qld.gov.au</w:t>
                      </w:r>
                    </w:hyperlink>
                    <w:r w:rsidR="001374E2" w:rsidRPr="001374E2">
                      <w:t xml:space="preserve"> </w:t>
                    </w:r>
                  </w:p>
                  <w:p w14:paraId="1ED01D43" w14:textId="77777777" w:rsidR="00CC0F6C" w:rsidRDefault="00CC0F6C" w:rsidP="00CC0F6C">
                    <w:pPr>
                      <w:pStyle w:val="QMHCContactDetails"/>
                    </w:pPr>
                  </w:p>
                </w:txbxContent>
              </v:textbox>
              <w10:wrap anchory="page"/>
            </v:shape>
          </w:pict>
        </mc:Fallback>
      </mc:AlternateContent>
    </w:r>
    <w:r w:rsidR="00FA4DAF">
      <w:rPr>
        <w:noProof/>
        <w:lang w:val="en-AU" w:eastAsia="en-AU"/>
      </w:rPr>
      <w:drawing>
        <wp:anchor distT="0" distB="0" distL="114300" distR="114300" simplePos="0" relativeHeight="251660288" behindDoc="0" locked="0" layoutInCell="1" allowOverlap="1" wp14:anchorId="67E7C8BC" wp14:editId="0586DA5E">
          <wp:simplePos x="0" y="0"/>
          <wp:positionH relativeFrom="page">
            <wp:posOffset>0</wp:posOffset>
          </wp:positionH>
          <wp:positionV relativeFrom="page">
            <wp:posOffset>9264469</wp:posOffset>
          </wp:positionV>
          <wp:extent cx="7560000" cy="1436400"/>
          <wp:effectExtent l="0" t="0" r="9525" b="1143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MHC Factsheet_Portrait_Footer.jpg"/>
                  <pic:cNvPicPr/>
                </pic:nvPicPr>
                <pic:blipFill>
                  <a:blip r:embed="rId9">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C393" w14:textId="77777777" w:rsidR="003B7347" w:rsidRDefault="003B7347" w:rsidP="00E630BC">
      <w:r>
        <w:separator/>
      </w:r>
    </w:p>
  </w:footnote>
  <w:footnote w:type="continuationSeparator" w:id="0">
    <w:p w14:paraId="1A71A557" w14:textId="77777777" w:rsidR="003B7347" w:rsidRDefault="003B7347" w:rsidP="00E63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2B70" w14:textId="78205644" w:rsidR="00CC0F6C" w:rsidRPr="00CC0F6C" w:rsidRDefault="00CC0F6C" w:rsidP="00CC0F6C">
    <w:pPr>
      <w:spacing w:line="135" w:lineRule="atLeast"/>
      <w:jc w:val="right"/>
      <w:rPr>
        <w:rFonts w:cs="Arial"/>
        <w:color w:val="7F7F7F" w:themeColor="text1" w:themeTint="80"/>
        <w:sz w:val="16"/>
        <w:szCs w:val="16"/>
        <w:lang w:eastAsia="en-GB"/>
      </w:rPr>
    </w:pPr>
    <w:r w:rsidRPr="00CC0F6C">
      <w:rPr>
        <w:rFonts w:cs="Arial"/>
        <w:color w:val="7F7F7F" w:themeColor="text1" w:themeTint="80"/>
        <w:spacing w:val="-2"/>
        <w:sz w:val="16"/>
        <w:szCs w:val="16"/>
        <w:lang w:eastAsia="en-GB"/>
      </w:rPr>
      <w:t xml:space="preserve">Queensland </w:t>
    </w:r>
    <w:r w:rsidRPr="00CC0F6C">
      <w:rPr>
        <w:rFonts w:cs="Arial"/>
        <w:b/>
        <w:bCs/>
        <w:color w:val="7F7F7F" w:themeColor="text1" w:themeTint="80"/>
        <w:spacing w:val="-2"/>
        <w:sz w:val="16"/>
        <w:szCs w:val="16"/>
        <w:lang w:eastAsia="en-GB"/>
      </w:rPr>
      <w:t>Mental Health Commission</w:t>
    </w:r>
    <w:r w:rsidR="004766BD">
      <w:rPr>
        <w:rFonts w:cs="Arial"/>
        <w:b/>
        <w:bCs/>
        <w:color w:val="7F7F7F" w:themeColor="text1" w:themeTint="80"/>
        <w:spacing w:val="-2"/>
        <w:sz w:val="16"/>
        <w:szCs w:val="16"/>
        <w:lang w:eastAsia="en-G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987F" w14:textId="75EA390C" w:rsidR="00FA4DAF" w:rsidRPr="005013B5" w:rsidRDefault="0070314C">
    <w:pPr>
      <w:pStyle w:val="Header"/>
      <w:rPr>
        <w:sz w:val="16"/>
        <w:szCs w:val="16"/>
      </w:rPr>
    </w:pPr>
    <w:r w:rsidRPr="005013B5">
      <w:rPr>
        <w:b/>
        <w:bCs/>
        <w:noProof/>
        <w:sz w:val="16"/>
        <w:szCs w:val="16"/>
        <w:lang w:val="en-AU" w:eastAsia="en-AU"/>
      </w:rPr>
      <w:drawing>
        <wp:anchor distT="0" distB="0" distL="114300" distR="114300" simplePos="0" relativeHeight="251669504" behindDoc="1" locked="0" layoutInCell="1" allowOverlap="1" wp14:anchorId="3419AA4D" wp14:editId="2EE88484">
          <wp:simplePos x="0" y="0"/>
          <wp:positionH relativeFrom="page">
            <wp:posOffset>5200888</wp:posOffset>
          </wp:positionH>
          <wp:positionV relativeFrom="page">
            <wp:posOffset>0</wp:posOffset>
          </wp:positionV>
          <wp:extent cx="2356975" cy="2291644"/>
          <wp:effectExtent l="0" t="0" r="571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HC_Portrait_Header2.jpg"/>
                  <pic:cNvPicPr/>
                </pic:nvPicPr>
                <pic:blipFill>
                  <a:blip r:embed="rId1">
                    <a:extLst>
                      <a:ext uri="{28A0092B-C50C-407E-A947-70E740481C1C}">
                        <a14:useLocalDpi xmlns:a14="http://schemas.microsoft.com/office/drawing/2010/main" val="0"/>
                      </a:ext>
                    </a:extLst>
                  </a:blip>
                  <a:stretch>
                    <a:fillRect/>
                  </a:stretch>
                </pic:blipFill>
                <pic:spPr>
                  <a:xfrm>
                    <a:off x="0" y="0"/>
                    <a:ext cx="2370046" cy="2304353"/>
                  </a:xfrm>
                  <a:prstGeom prst="rect">
                    <a:avLst/>
                  </a:prstGeom>
                </pic:spPr>
              </pic:pic>
            </a:graphicData>
          </a:graphic>
          <wp14:sizeRelH relativeFrom="margin">
            <wp14:pctWidth>0</wp14:pctWidth>
          </wp14:sizeRelH>
          <wp14:sizeRelV relativeFrom="margin">
            <wp14:pctHeight>0</wp14:pctHeight>
          </wp14:sizeRelV>
        </wp:anchor>
      </w:drawing>
    </w:r>
    <w:r w:rsidR="00A15790" w:rsidRPr="005013B5">
      <w:rPr>
        <w:b/>
        <w:bCs/>
        <w:sz w:val="16"/>
        <w:szCs w:val="16"/>
      </w:rPr>
      <w:t>JEMS ID</w:t>
    </w:r>
    <w:r w:rsidR="00A15790" w:rsidRPr="005013B5">
      <w:rPr>
        <w:sz w:val="16"/>
        <w:szCs w:val="16"/>
      </w:rPr>
      <w:t xml:space="preserve">: </w:t>
    </w:r>
    <w:r w:rsidR="00E640D9" w:rsidRPr="00E640D9">
      <w:rPr>
        <w:sz w:val="16"/>
        <w:szCs w:val="16"/>
      </w:rPr>
      <w:t>QMHC</w:t>
    </w:r>
    <w:r w:rsidR="00E640D9">
      <w:rPr>
        <w:sz w:val="16"/>
        <w:szCs w:val="16"/>
      </w:rPr>
      <w:t>/</w:t>
    </w:r>
    <w:r w:rsidR="00E640D9" w:rsidRPr="00E640D9">
      <w:rPr>
        <w:sz w:val="16"/>
        <w:szCs w:val="16"/>
      </w:rPr>
      <w:t>20241000</w:t>
    </w:r>
    <w:r w:rsidR="000406BB">
      <w:rPr>
        <w:sz w:val="16"/>
        <w:szCs w:val="16"/>
      </w:rPr>
      <w:t xml:space="preserve"> </w:t>
    </w:r>
    <w:r w:rsidR="00A15790" w:rsidRPr="005013B5">
      <w:rPr>
        <w:sz w:val="16"/>
        <w:szCs w:val="16"/>
      </w:rPr>
      <w:br/>
    </w:r>
  </w:p>
  <w:p w14:paraId="3E961273" w14:textId="77777777" w:rsidR="00A15790" w:rsidRDefault="00A15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40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8E98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9022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523E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2CEF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BC20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DB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C81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761E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CA9A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363C4"/>
    <w:multiLevelType w:val="hybridMultilevel"/>
    <w:tmpl w:val="2EB2B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3645467"/>
    <w:multiLevelType w:val="hybridMultilevel"/>
    <w:tmpl w:val="51AEF696"/>
    <w:lvl w:ilvl="0" w:tplc="6A48CD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63171A"/>
    <w:multiLevelType w:val="hybridMultilevel"/>
    <w:tmpl w:val="09A429E8"/>
    <w:lvl w:ilvl="0" w:tplc="CF243DAA">
      <w:start w:val="1"/>
      <w:numFmt w:val="bullet"/>
      <w:lvlText w:val="–"/>
      <w:lvlJc w:val="left"/>
      <w:pPr>
        <w:tabs>
          <w:tab w:val="num" w:pos="720"/>
        </w:tabs>
        <w:ind w:left="720" w:hanging="360"/>
      </w:pPr>
      <w:rPr>
        <w:rFonts w:ascii="Verdana" w:hAnsi="Verdana" w:hint="default"/>
      </w:rPr>
    </w:lvl>
    <w:lvl w:ilvl="1" w:tplc="CF243DAA">
      <w:start w:val="1"/>
      <w:numFmt w:val="bullet"/>
      <w:lvlText w:val="–"/>
      <w:lvlJc w:val="left"/>
      <w:pPr>
        <w:tabs>
          <w:tab w:val="num" w:pos="1440"/>
        </w:tabs>
        <w:ind w:left="1440" w:hanging="360"/>
      </w:pPr>
      <w:rPr>
        <w:rFonts w:ascii="Verdana" w:hAnsi="Verdana"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D730F0"/>
    <w:multiLevelType w:val="hybridMultilevel"/>
    <w:tmpl w:val="42541F9A"/>
    <w:lvl w:ilvl="0" w:tplc="6A48CD7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475508"/>
    <w:multiLevelType w:val="hybridMultilevel"/>
    <w:tmpl w:val="F89C4396"/>
    <w:lvl w:ilvl="0" w:tplc="7A3CB5B2">
      <w:start w:val="1"/>
      <w:numFmt w:val="bullet"/>
      <w:pStyle w:val="ListParagraph"/>
      <w:lvlText w:val=""/>
      <w:lvlJc w:val="left"/>
      <w:pPr>
        <w:ind w:left="284" w:hanging="284"/>
      </w:pPr>
      <w:rPr>
        <w:rFonts w:ascii="Symbol" w:hAnsi="Symbol" w:hint="default"/>
        <w:color w:val="1F4E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1A7DD3"/>
    <w:multiLevelType w:val="hybridMultilevel"/>
    <w:tmpl w:val="C5E455B6"/>
    <w:lvl w:ilvl="0" w:tplc="3B8CCBE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DC3984"/>
    <w:multiLevelType w:val="multilevel"/>
    <w:tmpl w:val="C9A078FE"/>
    <w:lvl w:ilvl="0">
      <w:start w:val="1"/>
      <w:numFmt w:val="bullet"/>
      <w:lvlText w:val=""/>
      <w:lvlJc w:val="left"/>
      <w:pPr>
        <w:ind w:left="360" w:hanging="360"/>
      </w:pPr>
      <w:rPr>
        <w:rFonts w:ascii="Symbol" w:hAnsi="Symbol" w:hint="default"/>
        <w:color w:val="1F4EA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1125D5"/>
    <w:multiLevelType w:val="hybridMultilevel"/>
    <w:tmpl w:val="4CFE03D6"/>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620"/>
        </w:tabs>
        <w:ind w:left="1620" w:hanging="360"/>
      </w:pPr>
      <w:rPr>
        <w:rFonts w:ascii="Courier New" w:hAnsi="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1945E29"/>
    <w:multiLevelType w:val="hybridMultilevel"/>
    <w:tmpl w:val="848E999E"/>
    <w:lvl w:ilvl="0" w:tplc="6CE27C7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592263"/>
    <w:multiLevelType w:val="hybridMultilevel"/>
    <w:tmpl w:val="39DE4DD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8B3ED9"/>
    <w:multiLevelType w:val="multilevel"/>
    <w:tmpl w:val="D90A0F74"/>
    <w:lvl w:ilvl="0">
      <w:start w:val="1"/>
      <w:numFmt w:val="bullet"/>
      <w:lvlText w:val=""/>
      <w:lvlJc w:val="left"/>
      <w:pPr>
        <w:ind w:left="1440" w:hanging="360"/>
      </w:pPr>
      <w:rPr>
        <w:rFonts w:ascii="Symbol" w:hAnsi="Symbol" w:hint="default"/>
        <w:color w:val="27AAE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356D84"/>
    <w:multiLevelType w:val="hybridMultilevel"/>
    <w:tmpl w:val="488A2DD2"/>
    <w:lvl w:ilvl="0" w:tplc="40402B02">
      <w:start w:val="1"/>
      <w:numFmt w:val="bullet"/>
      <w:pStyle w:val="Bulletedlist"/>
      <w:lvlText w:val=""/>
      <w:lvlJc w:val="left"/>
      <w:pPr>
        <w:tabs>
          <w:tab w:val="num" w:pos="1180"/>
        </w:tabs>
        <w:ind w:left="1180" w:hanging="340"/>
      </w:pPr>
      <w:rPr>
        <w:rFonts w:ascii="Symbol" w:hAnsi="Symbol" w:hint="default"/>
        <w:b w:val="0"/>
        <w:i w:val="0"/>
        <w:caps w:val="0"/>
        <w:smallCaps w:val="0"/>
        <w:strike w:val="0"/>
        <w:dstrike w:val="0"/>
        <w:vanish w:val="0"/>
        <w:color w:val="00315F"/>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2280"/>
        </w:tabs>
        <w:ind w:left="2280" w:hanging="360"/>
      </w:pPr>
      <w:rPr>
        <w:rFonts w:ascii="Courier New" w:hAnsi="Courier New" w:cs="Courier New" w:hint="default"/>
      </w:rPr>
    </w:lvl>
    <w:lvl w:ilvl="2" w:tplc="55703096">
      <w:start w:val="1"/>
      <w:numFmt w:val="bullet"/>
      <w:lvlText w:val="-"/>
      <w:lvlJc w:val="left"/>
      <w:pPr>
        <w:tabs>
          <w:tab w:val="num" w:pos="3075"/>
        </w:tabs>
        <w:ind w:left="3075" w:hanging="435"/>
      </w:pPr>
      <w:rPr>
        <w:rFonts w:ascii="Arial" w:eastAsia="Times" w:hAnsi="Arial" w:cs="Arial"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22" w15:restartNumberingAfterBreak="0">
    <w:nsid w:val="54DA7A55"/>
    <w:multiLevelType w:val="hybridMultilevel"/>
    <w:tmpl w:val="3056C70A"/>
    <w:lvl w:ilvl="0" w:tplc="6A48CD7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1E4B2C"/>
    <w:multiLevelType w:val="hybridMultilevel"/>
    <w:tmpl w:val="516E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D4172"/>
    <w:multiLevelType w:val="hybridMultilevel"/>
    <w:tmpl w:val="D8A24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B33E8A"/>
    <w:multiLevelType w:val="hybridMultilevel"/>
    <w:tmpl w:val="CD6AE59E"/>
    <w:lvl w:ilvl="0" w:tplc="0894669E">
      <w:start w:val="1"/>
      <w:numFmt w:val="bullet"/>
      <w:lvlText w:val=""/>
      <w:lvlJc w:val="left"/>
      <w:pPr>
        <w:tabs>
          <w:tab w:val="num" w:pos="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052BE7"/>
    <w:multiLevelType w:val="multilevel"/>
    <w:tmpl w:val="E6CA6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4529F"/>
    <w:multiLevelType w:val="hybridMultilevel"/>
    <w:tmpl w:val="CA0E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E1E34"/>
    <w:multiLevelType w:val="hybridMultilevel"/>
    <w:tmpl w:val="C9F676B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CD2492"/>
    <w:multiLevelType w:val="hybridMultilevel"/>
    <w:tmpl w:val="618A6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0971947">
    <w:abstractNumId w:val="27"/>
  </w:num>
  <w:num w:numId="2" w16cid:durableId="347758976">
    <w:abstractNumId w:val="14"/>
  </w:num>
  <w:num w:numId="3" w16cid:durableId="1847481621">
    <w:abstractNumId w:val="20"/>
  </w:num>
  <w:num w:numId="4" w16cid:durableId="298344147">
    <w:abstractNumId w:val="16"/>
  </w:num>
  <w:num w:numId="5" w16cid:durableId="383912165">
    <w:abstractNumId w:val="0"/>
  </w:num>
  <w:num w:numId="6" w16cid:durableId="2136370593">
    <w:abstractNumId w:val="1"/>
  </w:num>
  <w:num w:numId="7" w16cid:durableId="1366254453">
    <w:abstractNumId w:val="2"/>
  </w:num>
  <w:num w:numId="8" w16cid:durableId="886525434">
    <w:abstractNumId w:val="3"/>
  </w:num>
  <w:num w:numId="9" w16cid:durableId="624385262">
    <w:abstractNumId w:val="8"/>
  </w:num>
  <w:num w:numId="10" w16cid:durableId="2135784997">
    <w:abstractNumId w:val="4"/>
  </w:num>
  <w:num w:numId="11" w16cid:durableId="1536582738">
    <w:abstractNumId w:val="5"/>
  </w:num>
  <w:num w:numId="12" w16cid:durableId="1935279743">
    <w:abstractNumId w:val="6"/>
  </w:num>
  <w:num w:numId="13" w16cid:durableId="1597009214">
    <w:abstractNumId w:val="7"/>
  </w:num>
  <w:num w:numId="14" w16cid:durableId="1875189125">
    <w:abstractNumId w:val="9"/>
  </w:num>
  <w:num w:numId="15" w16cid:durableId="2093812802">
    <w:abstractNumId w:val="21"/>
  </w:num>
  <w:num w:numId="16" w16cid:durableId="1978337450">
    <w:abstractNumId w:val="28"/>
  </w:num>
  <w:num w:numId="17" w16cid:durableId="1084108221">
    <w:abstractNumId w:val="25"/>
  </w:num>
  <w:num w:numId="18" w16cid:durableId="459691893">
    <w:abstractNumId w:val="29"/>
  </w:num>
  <w:num w:numId="19" w16cid:durableId="2020891421">
    <w:abstractNumId w:val="14"/>
  </w:num>
  <w:num w:numId="20" w16cid:durableId="861817058">
    <w:abstractNumId w:val="23"/>
  </w:num>
  <w:num w:numId="21" w16cid:durableId="1107851505">
    <w:abstractNumId w:val="13"/>
  </w:num>
  <w:num w:numId="22" w16cid:durableId="543256898">
    <w:abstractNumId w:val="11"/>
  </w:num>
  <w:num w:numId="23" w16cid:durableId="116529968">
    <w:abstractNumId w:val="14"/>
  </w:num>
  <w:num w:numId="24" w16cid:durableId="1112672485">
    <w:abstractNumId w:val="14"/>
  </w:num>
  <w:num w:numId="25" w16cid:durableId="1214973264">
    <w:abstractNumId w:val="14"/>
  </w:num>
  <w:num w:numId="26" w16cid:durableId="563834965">
    <w:abstractNumId w:val="10"/>
  </w:num>
  <w:num w:numId="27" w16cid:durableId="131025260">
    <w:abstractNumId w:val="14"/>
  </w:num>
  <w:num w:numId="28" w16cid:durableId="598828950">
    <w:abstractNumId w:val="12"/>
  </w:num>
  <w:num w:numId="29" w16cid:durableId="1625119792">
    <w:abstractNumId w:val="14"/>
  </w:num>
  <w:num w:numId="30" w16cid:durableId="1121340904">
    <w:abstractNumId w:val="22"/>
  </w:num>
  <w:num w:numId="31" w16cid:durableId="1961912368">
    <w:abstractNumId w:val="15"/>
  </w:num>
  <w:num w:numId="32" w16cid:durableId="1221479790">
    <w:abstractNumId w:val="18"/>
  </w:num>
  <w:num w:numId="33" w16cid:durableId="936596332">
    <w:abstractNumId w:val="17"/>
  </w:num>
  <w:num w:numId="34" w16cid:durableId="548031966">
    <w:abstractNumId w:val="24"/>
  </w:num>
  <w:num w:numId="35" w16cid:durableId="321544001">
    <w:abstractNumId w:val="26"/>
  </w:num>
  <w:num w:numId="36" w16cid:durableId="15598978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10"/>
    <w:rsid w:val="0002461E"/>
    <w:rsid w:val="0002607D"/>
    <w:rsid w:val="000406BB"/>
    <w:rsid w:val="00051D44"/>
    <w:rsid w:val="00064BCD"/>
    <w:rsid w:val="000808DF"/>
    <w:rsid w:val="00092560"/>
    <w:rsid w:val="000A426D"/>
    <w:rsid w:val="000C01A1"/>
    <w:rsid w:val="000C2128"/>
    <w:rsid w:val="000D1596"/>
    <w:rsid w:val="000D7272"/>
    <w:rsid w:val="000F012F"/>
    <w:rsid w:val="001374E2"/>
    <w:rsid w:val="00173DF8"/>
    <w:rsid w:val="00196D71"/>
    <w:rsid w:val="001C1F22"/>
    <w:rsid w:val="001C7D1A"/>
    <w:rsid w:val="001D3AFD"/>
    <w:rsid w:val="002070AC"/>
    <w:rsid w:val="00212E5D"/>
    <w:rsid w:val="00217746"/>
    <w:rsid w:val="00225BFB"/>
    <w:rsid w:val="0024139D"/>
    <w:rsid w:val="00243F9C"/>
    <w:rsid w:val="002649BB"/>
    <w:rsid w:val="0029668A"/>
    <w:rsid w:val="002C3B8D"/>
    <w:rsid w:val="00334136"/>
    <w:rsid w:val="00362D03"/>
    <w:rsid w:val="00365916"/>
    <w:rsid w:val="003B0AA6"/>
    <w:rsid w:val="003B7347"/>
    <w:rsid w:val="003D1406"/>
    <w:rsid w:val="003E39FD"/>
    <w:rsid w:val="003F61B3"/>
    <w:rsid w:val="003F63E5"/>
    <w:rsid w:val="00441581"/>
    <w:rsid w:val="004460F4"/>
    <w:rsid w:val="004766BD"/>
    <w:rsid w:val="00490206"/>
    <w:rsid w:val="004A01DD"/>
    <w:rsid w:val="004B111A"/>
    <w:rsid w:val="004D3F13"/>
    <w:rsid w:val="004D7E5D"/>
    <w:rsid w:val="004F5E88"/>
    <w:rsid w:val="005013B5"/>
    <w:rsid w:val="00526867"/>
    <w:rsid w:val="00577EE7"/>
    <w:rsid w:val="00581C32"/>
    <w:rsid w:val="005917B4"/>
    <w:rsid w:val="005F2F85"/>
    <w:rsid w:val="006A2F93"/>
    <w:rsid w:val="006A7936"/>
    <w:rsid w:val="006B31E3"/>
    <w:rsid w:val="006C10E1"/>
    <w:rsid w:val="006D1640"/>
    <w:rsid w:val="006D5A16"/>
    <w:rsid w:val="006E2B77"/>
    <w:rsid w:val="0070314C"/>
    <w:rsid w:val="007148E3"/>
    <w:rsid w:val="0073349E"/>
    <w:rsid w:val="00741FA3"/>
    <w:rsid w:val="00744BFD"/>
    <w:rsid w:val="007626C9"/>
    <w:rsid w:val="00785D6D"/>
    <w:rsid w:val="007D738D"/>
    <w:rsid w:val="007F4B83"/>
    <w:rsid w:val="007F79BE"/>
    <w:rsid w:val="00814129"/>
    <w:rsid w:val="0082209E"/>
    <w:rsid w:val="00847A17"/>
    <w:rsid w:val="00870906"/>
    <w:rsid w:val="00877C5F"/>
    <w:rsid w:val="008B0ACE"/>
    <w:rsid w:val="008C100E"/>
    <w:rsid w:val="00912645"/>
    <w:rsid w:val="00924CC4"/>
    <w:rsid w:val="00960C76"/>
    <w:rsid w:val="00987B2A"/>
    <w:rsid w:val="00993734"/>
    <w:rsid w:val="009E410B"/>
    <w:rsid w:val="00A045DD"/>
    <w:rsid w:val="00A056F8"/>
    <w:rsid w:val="00A1080D"/>
    <w:rsid w:val="00A15790"/>
    <w:rsid w:val="00AA53C8"/>
    <w:rsid w:val="00AC096A"/>
    <w:rsid w:val="00AD28FF"/>
    <w:rsid w:val="00B100A2"/>
    <w:rsid w:val="00B22296"/>
    <w:rsid w:val="00B24C8F"/>
    <w:rsid w:val="00B55C58"/>
    <w:rsid w:val="00B56DF2"/>
    <w:rsid w:val="00B6609B"/>
    <w:rsid w:val="00B723F1"/>
    <w:rsid w:val="00B760E0"/>
    <w:rsid w:val="00BB5F40"/>
    <w:rsid w:val="00BD0CB9"/>
    <w:rsid w:val="00BD2B10"/>
    <w:rsid w:val="00BD7941"/>
    <w:rsid w:val="00BF121D"/>
    <w:rsid w:val="00C24D51"/>
    <w:rsid w:val="00C46CCD"/>
    <w:rsid w:val="00CB69F7"/>
    <w:rsid w:val="00CC0F6C"/>
    <w:rsid w:val="00CC21B6"/>
    <w:rsid w:val="00CE6CCC"/>
    <w:rsid w:val="00CE715E"/>
    <w:rsid w:val="00D134AD"/>
    <w:rsid w:val="00D3486C"/>
    <w:rsid w:val="00D5795B"/>
    <w:rsid w:val="00D70280"/>
    <w:rsid w:val="00D711EC"/>
    <w:rsid w:val="00D76BBE"/>
    <w:rsid w:val="00D91418"/>
    <w:rsid w:val="00D933C9"/>
    <w:rsid w:val="00DA1F30"/>
    <w:rsid w:val="00DB0CA6"/>
    <w:rsid w:val="00DC2377"/>
    <w:rsid w:val="00DE730D"/>
    <w:rsid w:val="00DF5BFB"/>
    <w:rsid w:val="00E630BC"/>
    <w:rsid w:val="00E640D9"/>
    <w:rsid w:val="00E80860"/>
    <w:rsid w:val="00E9725C"/>
    <w:rsid w:val="00EE223B"/>
    <w:rsid w:val="00F04EC0"/>
    <w:rsid w:val="00F542C2"/>
    <w:rsid w:val="00F94154"/>
    <w:rsid w:val="00FA4DAF"/>
    <w:rsid w:val="00FA7FC5"/>
    <w:rsid w:val="00FB2D93"/>
    <w:rsid w:val="00FB4C7D"/>
    <w:rsid w:val="00FC0FAD"/>
    <w:rsid w:val="00FD313E"/>
    <w:rsid w:val="00FE0A11"/>
    <w:rsid w:val="00FE2134"/>
    <w:rsid w:val="00FF4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4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936"/>
    <w:pPr>
      <w:spacing w:after="170" w:line="240" w:lineRule="exact"/>
    </w:pPr>
    <w:rPr>
      <w:rFonts w:ascii="Arial" w:hAnsi="Arial"/>
      <w:sz w:val="20"/>
    </w:rPr>
  </w:style>
  <w:style w:type="paragraph" w:styleId="Heading1">
    <w:name w:val="heading 1"/>
    <w:basedOn w:val="Normal"/>
    <w:next w:val="Normal"/>
    <w:link w:val="Heading1Char"/>
    <w:uiPriority w:val="9"/>
    <w:qFormat/>
    <w:rsid w:val="0002607D"/>
    <w:pPr>
      <w:spacing w:before="320" w:after="60" w:line="360" w:lineRule="exact"/>
      <w:outlineLvl w:val="0"/>
    </w:pPr>
    <w:rPr>
      <w:b/>
      <w:noProof/>
      <w:color w:val="1F4EA2"/>
      <w:sz w:val="32"/>
      <w:lang w:eastAsia="en-GB"/>
    </w:rPr>
  </w:style>
  <w:style w:type="paragraph" w:styleId="Heading2">
    <w:name w:val="heading 2"/>
    <w:next w:val="Normal"/>
    <w:link w:val="Heading2Char"/>
    <w:uiPriority w:val="9"/>
    <w:unhideWhenUsed/>
    <w:qFormat/>
    <w:rsid w:val="00243F9C"/>
    <w:pPr>
      <w:keepNext/>
      <w:keepLines/>
      <w:spacing w:before="320" w:after="60"/>
      <w:outlineLvl w:val="1"/>
    </w:pPr>
    <w:rPr>
      <w:rFonts w:ascii="Arial" w:eastAsiaTheme="majorEastAsia" w:hAnsi="Arial" w:cstheme="majorBidi"/>
      <w:b/>
      <w:color w:val="27AAE1"/>
      <w:sz w:val="28"/>
      <w:szCs w:val="28"/>
    </w:rPr>
  </w:style>
  <w:style w:type="paragraph" w:styleId="Heading3">
    <w:name w:val="heading 3"/>
    <w:basedOn w:val="Normal"/>
    <w:next w:val="Normal"/>
    <w:link w:val="Heading3Char"/>
    <w:uiPriority w:val="9"/>
    <w:unhideWhenUsed/>
    <w:qFormat/>
    <w:rsid w:val="006A7936"/>
    <w:pPr>
      <w:spacing w:before="113" w:after="57"/>
      <w:outlineLvl w:val="2"/>
    </w:pPr>
    <w:rPr>
      <w:b/>
      <w:i/>
      <w:iCs/>
      <w:color w:val="5C626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0BC"/>
    <w:pPr>
      <w:tabs>
        <w:tab w:val="center" w:pos="4513"/>
        <w:tab w:val="right" w:pos="9026"/>
      </w:tabs>
    </w:pPr>
  </w:style>
  <w:style w:type="character" w:customStyle="1" w:styleId="HeaderChar">
    <w:name w:val="Header Char"/>
    <w:basedOn w:val="DefaultParagraphFont"/>
    <w:link w:val="Header"/>
    <w:uiPriority w:val="99"/>
    <w:rsid w:val="00E630BC"/>
  </w:style>
  <w:style w:type="paragraph" w:styleId="Footer">
    <w:name w:val="footer"/>
    <w:basedOn w:val="Normal"/>
    <w:link w:val="FooterChar"/>
    <w:uiPriority w:val="99"/>
    <w:unhideWhenUsed/>
    <w:rsid w:val="00E630BC"/>
    <w:pPr>
      <w:tabs>
        <w:tab w:val="center" w:pos="4513"/>
        <w:tab w:val="right" w:pos="9026"/>
      </w:tabs>
    </w:pPr>
  </w:style>
  <w:style w:type="character" w:customStyle="1" w:styleId="FooterChar">
    <w:name w:val="Footer Char"/>
    <w:basedOn w:val="DefaultParagraphFont"/>
    <w:link w:val="Footer"/>
    <w:uiPriority w:val="99"/>
    <w:rsid w:val="00E630BC"/>
  </w:style>
  <w:style w:type="character" w:customStyle="1" w:styleId="Heading1Char">
    <w:name w:val="Heading 1 Char"/>
    <w:basedOn w:val="DefaultParagraphFont"/>
    <w:link w:val="Heading1"/>
    <w:uiPriority w:val="9"/>
    <w:rsid w:val="0002607D"/>
    <w:rPr>
      <w:rFonts w:ascii="Arial" w:hAnsi="Arial"/>
      <w:b/>
      <w:noProof/>
      <w:color w:val="1F4EA2"/>
      <w:sz w:val="32"/>
      <w:lang w:eastAsia="en-GB"/>
    </w:rPr>
  </w:style>
  <w:style w:type="paragraph" w:customStyle="1" w:styleId="p1">
    <w:name w:val="p1"/>
    <w:basedOn w:val="Normal"/>
    <w:rsid w:val="006A7936"/>
    <w:pPr>
      <w:spacing w:before="86" w:after="44"/>
    </w:pPr>
    <w:rPr>
      <w:rFonts w:cs="Arial"/>
      <w:color w:val="0A51FF"/>
      <w:lang w:eastAsia="en-GB"/>
    </w:rPr>
  </w:style>
  <w:style w:type="paragraph" w:customStyle="1" w:styleId="p2">
    <w:name w:val="p2"/>
    <w:basedOn w:val="Normal"/>
    <w:rsid w:val="006A7936"/>
    <w:pPr>
      <w:spacing w:after="128"/>
    </w:pPr>
    <w:rPr>
      <w:rFonts w:cs="Arial"/>
      <w:sz w:val="15"/>
      <w:szCs w:val="15"/>
      <w:lang w:eastAsia="en-GB"/>
    </w:rPr>
  </w:style>
  <w:style w:type="paragraph" w:customStyle="1" w:styleId="p3">
    <w:name w:val="p3"/>
    <w:basedOn w:val="Normal"/>
    <w:rsid w:val="006A7936"/>
    <w:pPr>
      <w:spacing w:before="86" w:after="44"/>
    </w:pPr>
    <w:rPr>
      <w:rFonts w:cs="Arial"/>
      <w:color w:val="58DFFF"/>
      <w:sz w:val="21"/>
      <w:szCs w:val="21"/>
      <w:lang w:eastAsia="en-GB"/>
    </w:rPr>
  </w:style>
  <w:style w:type="paragraph" w:customStyle="1" w:styleId="p4">
    <w:name w:val="p4"/>
    <w:basedOn w:val="Normal"/>
    <w:rsid w:val="006A7936"/>
    <w:pPr>
      <w:spacing w:before="86" w:after="44"/>
    </w:pPr>
    <w:rPr>
      <w:rFonts w:cs="Arial"/>
      <w:color w:val="20425F"/>
      <w:sz w:val="17"/>
      <w:szCs w:val="17"/>
      <w:lang w:eastAsia="en-GB"/>
    </w:rPr>
  </w:style>
  <w:style w:type="paragraph" w:customStyle="1" w:styleId="p5">
    <w:name w:val="p5"/>
    <w:basedOn w:val="Normal"/>
    <w:rsid w:val="006A7936"/>
    <w:pPr>
      <w:spacing w:after="128"/>
      <w:ind w:left="128" w:hanging="128"/>
    </w:pPr>
    <w:rPr>
      <w:rFonts w:cs="Arial"/>
      <w:sz w:val="15"/>
      <w:szCs w:val="15"/>
      <w:lang w:eastAsia="en-GB"/>
    </w:rPr>
  </w:style>
  <w:style w:type="character" w:customStyle="1" w:styleId="apple-converted-space">
    <w:name w:val="apple-converted-space"/>
    <w:basedOn w:val="DefaultParagraphFont"/>
    <w:rsid w:val="006A7936"/>
  </w:style>
  <w:style w:type="character" w:customStyle="1" w:styleId="Heading2Char">
    <w:name w:val="Heading 2 Char"/>
    <w:basedOn w:val="DefaultParagraphFont"/>
    <w:link w:val="Heading2"/>
    <w:uiPriority w:val="9"/>
    <w:rsid w:val="00243F9C"/>
    <w:rPr>
      <w:rFonts w:ascii="Arial" w:eastAsiaTheme="majorEastAsia" w:hAnsi="Arial" w:cstheme="majorBidi"/>
      <w:b/>
      <w:color w:val="27AAE1"/>
      <w:sz w:val="28"/>
      <w:szCs w:val="28"/>
    </w:rPr>
  </w:style>
  <w:style w:type="paragraph" w:customStyle="1" w:styleId="QMHCMAINHEADING">
    <w:name w:val="QMHC MAIN HEADING"/>
    <w:next w:val="Normal"/>
    <w:qFormat/>
    <w:rsid w:val="006A7936"/>
    <w:pPr>
      <w:spacing w:line="840" w:lineRule="exact"/>
    </w:pPr>
    <w:rPr>
      <w:rFonts w:ascii="Arial" w:hAnsi="Arial" w:cs="Arial"/>
      <w:b/>
      <w:bCs/>
      <w:color w:val="1F4EA2"/>
      <w:sz w:val="80"/>
      <w:szCs w:val="80"/>
      <w:lang w:val="en-AU"/>
    </w:rPr>
  </w:style>
  <w:style w:type="character" w:customStyle="1" w:styleId="Heading3Char">
    <w:name w:val="Heading 3 Char"/>
    <w:basedOn w:val="DefaultParagraphFont"/>
    <w:link w:val="Heading3"/>
    <w:uiPriority w:val="9"/>
    <w:rsid w:val="006A7936"/>
    <w:rPr>
      <w:rFonts w:ascii="Arial" w:hAnsi="Arial"/>
      <w:b/>
      <w:i/>
      <w:iCs/>
      <w:color w:val="5C626C"/>
      <w:sz w:val="22"/>
    </w:rPr>
  </w:style>
  <w:style w:type="paragraph" w:customStyle="1" w:styleId="QMHCIntroPara">
    <w:name w:val="QMHC Intro Para"/>
    <w:basedOn w:val="Normal"/>
    <w:qFormat/>
    <w:rsid w:val="005F2F85"/>
    <w:pPr>
      <w:spacing w:line="280" w:lineRule="exact"/>
    </w:pPr>
    <w:rPr>
      <w:rFonts w:cs="Arial"/>
      <w:b/>
      <w:color w:val="1F4EA2"/>
      <w:sz w:val="24"/>
    </w:rPr>
  </w:style>
  <w:style w:type="character" w:customStyle="1" w:styleId="apple-tab-span">
    <w:name w:val="apple-tab-span"/>
    <w:basedOn w:val="DefaultParagraphFont"/>
    <w:rsid w:val="00DC2377"/>
  </w:style>
  <w:style w:type="paragraph" w:customStyle="1" w:styleId="QMHCWorkshopintro">
    <w:name w:val="QMHC Workshop intro"/>
    <w:qFormat/>
    <w:rsid w:val="00DC2377"/>
    <w:rPr>
      <w:rFonts w:ascii="Arial" w:hAnsi="Arial" w:cs="Arial"/>
      <w:b/>
      <w:color w:val="1F4EA2"/>
      <w:sz w:val="20"/>
      <w:lang w:eastAsia="en-GB"/>
    </w:rPr>
  </w:style>
  <w:style w:type="paragraph" w:styleId="ListParagraph">
    <w:name w:val="List Paragraph"/>
    <w:basedOn w:val="Normal"/>
    <w:uiPriority w:val="34"/>
    <w:qFormat/>
    <w:rsid w:val="00A1080D"/>
    <w:pPr>
      <w:numPr>
        <w:numId w:val="2"/>
      </w:numPr>
      <w:spacing w:after="120"/>
    </w:pPr>
  </w:style>
  <w:style w:type="character" w:customStyle="1" w:styleId="s1">
    <w:name w:val="s1"/>
    <w:basedOn w:val="DefaultParagraphFont"/>
    <w:rsid w:val="00CC0F6C"/>
    <w:rPr>
      <w:spacing w:val="-2"/>
    </w:rPr>
  </w:style>
  <w:style w:type="paragraph" w:customStyle="1" w:styleId="QMHCNamestyleHeader">
    <w:name w:val="QMHC Namestyle Header"/>
    <w:basedOn w:val="Normal"/>
    <w:qFormat/>
    <w:rsid w:val="00CC0F6C"/>
    <w:pPr>
      <w:spacing w:line="135" w:lineRule="atLeast"/>
      <w:jc w:val="right"/>
    </w:pPr>
    <w:rPr>
      <w:rFonts w:cs="Arial"/>
      <w:color w:val="7F7F7F" w:themeColor="text1" w:themeTint="80"/>
      <w:spacing w:val="-2"/>
      <w:sz w:val="16"/>
      <w:szCs w:val="16"/>
      <w:lang w:eastAsia="en-GB"/>
    </w:rPr>
  </w:style>
  <w:style w:type="paragraph" w:customStyle="1" w:styleId="QMHCWebsiteAddress">
    <w:name w:val="QMHC Website Address"/>
    <w:basedOn w:val="Normal"/>
    <w:qFormat/>
    <w:rsid w:val="00CC0F6C"/>
    <w:pPr>
      <w:spacing w:after="44" w:line="240" w:lineRule="auto"/>
    </w:pPr>
    <w:rPr>
      <w:rFonts w:cs="Arial"/>
      <w:b/>
      <w:bCs/>
      <w:color w:val="27AAE1"/>
      <w:spacing w:val="-2"/>
      <w:sz w:val="16"/>
      <w:szCs w:val="16"/>
      <w:lang w:eastAsia="en-GB"/>
    </w:rPr>
  </w:style>
  <w:style w:type="character" w:customStyle="1" w:styleId="s2">
    <w:name w:val="s2"/>
    <w:basedOn w:val="DefaultParagraphFont"/>
    <w:rsid w:val="00CC0F6C"/>
    <w:rPr>
      <w:color w:val="20425F"/>
      <w:spacing w:val="-2"/>
      <w:position w:val="16898"/>
    </w:rPr>
  </w:style>
  <w:style w:type="paragraph" w:customStyle="1" w:styleId="QMHCContactDetails">
    <w:name w:val="QMHC Contact Details"/>
    <w:basedOn w:val="Normal"/>
    <w:qFormat/>
    <w:rsid w:val="00CC0F6C"/>
    <w:pPr>
      <w:spacing w:after="44" w:line="240" w:lineRule="auto"/>
    </w:pPr>
    <w:rPr>
      <w:rFonts w:cs="Arial"/>
      <w:color w:val="FFFFFF" w:themeColor="background1"/>
      <w:spacing w:val="-2"/>
      <w:sz w:val="16"/>
      <w:szCs w:val="12"/>
      <w:lang w:eastAsia="en-GB"/>
    </w:rPr>
  </w:style>
  <w:style w:type="character" w:styleId="Hyperlink">
    <w:name w:val="Hyperlink"/>
    <w:basedOn w:val="DefaultParagraphFont"/>
    <w:uiPriority w:val="99"/>
    <w:unhideWhenUsed/>
    <w:rsid w:val="001374E2"/>
    <w:rPr>
      <w:color w:val="0563C1" w:themeColor="hyperlink"/>
      <w:u w:val="single"/>
    </w:rPr>
  </w:style>
  <w:style w:type="table" w:styleId="TableGrid">
    <w:name w:val="Table Grid"/>
    <w:basedOn w:val="TableNormal"/>
    <w:uiPriority w:val="39"/>
    <w:rsid w:val="00C46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IRSTLINE">
    <w:name w:val="Heading 1 (FIRST LINE)"/>
    <w:qFormat/>
    <w:rsid w:val="0002607D"/>
    <w:pPr>
      <w:spacing w:after="60" w:line="320" w:lineRule="exact"/>
    </w:pPr>
    <w:rPr>
      <w:rFonts w:ascii="Arial" w:hAnsi="Arial"/>
      <w:b/>
      <w:noProof/>
      <w:color w:val="1F4EA2"/>
      <w:sz w:val="32"/>
      <w:lang w:eastAsia="en-GB"/>
    </w:rPr>
  </w:style>
  <w:style w:type="paragraph" w:styleId="BalloonText">
    <w:name w:val="Balloon Text"/>
    <w:basedOn w:val="Normal"/>
    <w:link w:val="BalloonTextChar"/>
    <w:uiPriority w:val="99"/>
    <w:semiHidden/>
    <w:unhideWhenUsed/>
    <w:rsid w:val="00241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39D"/>
    <w:rPr>
      <w:rFonts w:ascii="Tahoma" w:hAnsi="Tahoma" w:cs="Tahoma"/>
      <w:sz w:val="16"/>
      <w:szCs w:val="16"/>
    </w:rPr>
  </w:style>
  <w:style w:type="paragraph" w:customStyle="1" w:styleId="PositionName">
    <w:name w:val="Position Name"/>
    <w:qFormat/>
    <w:rsid w:val="00FA7FC5"/>
    <w:rPr>
      <w:rFonts w:ascii="Arial" w:eastAsiaTheme="majorEastAsia" w:hAnsi="Arial" w:cstheme="majorBidi"/>
      <w:b/>
      <w:color w:val="35A0CE"/>
      <w:sz w:val="36"/>
      <w:szCs w:val="36"/>
    </w:rPr>
  </w:style>
  <w:style w:type="paragraph" w:customStyle="1" w:styleId="PositionDescriptionTitle">
    <w:name w:val="Position Description Title"/>
    <w:qFormat/>
    <w:rsid w:val="00FA7FC5"/>
    <w:rPr>
      <w:rFonts w:ascii="Arial" w:hAnsi="Arial" w:cs="Arial"/>
      <w:bCs/>
      <w:color w:val="1F4EA2"/>
      <w:sz w:val="28"/>
      <w:szCs w:val="28"/>
      <w:lang w:val="en-AU"/>
    </w:rPr>
  </w:style>
  <w:style w:type="paragraph" w:customStyle="1" w:styleId="Bulletedlist">
    <w:name w:val="Bulleted list"/>
    <w:basedOn w:val="Normal"/>
    <w:rsid w:val="00FA7FC5"/>
    <w:pPr>
      <w:numPr>
        <w:numId w:val="15"/>
      </w:numPr>
      <w:spacing w:after="0" w:line="240" w:lineRule="auto"/>
    </w:pPr>
    <w:rPr>
      <w:rFonts w:eastAsia="Times" w:cs="Times New Roman"/>
      <w:sz w:val="22"/>
      <w:szCs w:val="20"/>
      <w:lang w:val="en-AU" w:eastAsia="en-AU"/>
    </w:rPr>
  </w:style>
  <w:style w:type="paragraph" w:customStyle="1" w:styleId="DSDBody">
    <w:name w:val="DSD_Body"/>
    <w:next w:val="Index1"/>
    <w:rsid w:val="00FA7FC5"/>
    <w:pPr>
      <w:suppressAutoHyphens/>
      <w:spacing w:line="280" w:lineRule="exact"/>
    </w:pPr>
    <w:rPr>
      <w:rFonts w:ascii="Arial" w:eastAsia="Times New Roman" w:hAnsi="Arial" w:cs="Arial"/>
      <w:spacing w:val="-3"/>
      <w:sz w:val="20"/>
      <w:szCs w:val="20"/>
      <w:lang w:val="en-US"/>
    </w:rPr>
  </w:style>
  <w:style w:type="paragraph" w:styleId="Index1">
    <w:name w:val="index 1"/>
    <w:basedOn w:val="Normal"/>
    <w:next w:val="Normal"/>
    <w:autoRedefine/>
    <w:uiPriority w:val="99"/>
    <w:semiHidden/>
    <w:unhideWhenUsed/>
    <w:rsid w:val="00FA7FC5"/>
    <w:pPr>
      <w:spacing w:after="0" w:line="240" w:lineRule="auto"/>
      <w:ind w:left="200" w:hanging="200"/>
    </w:pPr>
  </w:style>
  <w:style w:type="character" w:customStyle="1" w:styleId="UnresolvedMention1">
    <w:name w:val="Unresolved Mention1"/>
    <w:basedOn w:val="DefaultParagraphFont"/>
    <w:uiPriority w:val="99"/>
    <w:semiHidden/>
    <w:unhideWhenUsed/>
    <w:rsid w:val="006B31E3"/>
    <w:rPr>
      <w:color w:val="605E5C"/>
      <w:shd w:val="clear" w:color="auto" w:fill="E1DFDD"/>
    </w:rPr>
  </w:style>
  <w:style w:type="paragraph" w:customStyle="1" w:styleId="Normalbeforelist">
    <w:name w:val="Normal before list"/>
    <w:basedOn w:val="Normal"/>
    <w:qFormat/>
    <w:rsid w:val="006E2B77"/>
    <w:pPr>
      <w:spacing w:after="70"/>
    </w:pPr>
    <w:rPr>
      <w:lang w:val="en-US"/>
    </w:rPr>
  </w:style>
  <w:style w:type="character" w:styleId="FollowedHyperlink">
    <w:name w:val="FollowedHyperlink"/>
    <w:basedOn w:val="DefaultParagraphFont"/>
    <w:uiPriority w:val="99"/>
    <w:semiHidden/>
    <w:unhideWhenUsed/>
    <w:rsid w:val="00744BFD"/>
    <w:rPr>
      <w:color w:val="954F72" w:themeColor="followedHyperlink"/>
      <w:u w:val="single"/>
    </w:rPr>
  </w:style>
  <w:style w:type="character" w:styleId="UnresolvedMention">
    <w:name w:val="Unresolved Mention"/>
    <w:basedOn w:val="DefaultParagraphFont"/>
    <w:uiPriority w:val="99"/>
    <w:semiHidden/>
    <w:unhideWhenUsed/>
    <w:rsid w:val="00993734"/>
    <w:rPr>
      <w:color w:val="605E5C"/>
      <w:shd w:val="clear" w:color="auto" w:fill="E1DFDD"/>
    </w:rPr>
  </w:style>
  <w:style w:type="character" w:styleId="CommentReference">
    <w:name w:val="annotation reference"/>
    <w:basedOn w:val="DefaultParagraphFont"/>
    <w:uiPriority w:val="99"/>
    <w:semiHidden/>
    <w:unhideWhenUsed/>
    <w:rsid w:val="00A045DD"/>
    <w:rPr>
      <w:sz w:val="16"/>
      <w:szCs w:val="16"/>
    </w:rPr>
  </w:style>
  <w:style w:type="paragraph" w:styleId="CommentText">
    <w:name w:val="annotation text"/>
    <w:basedOn w:val="Normal"/>
    <w:link w:val="CommentTextChar"/>
    <w:uiPriority w:val="99"/>
    <w:unhideWhenUsed/>
    <w:rsid w:val="00A045DD"/>
    <w:pPr>
      <w:spacing w:line="240" w:lineRule="auto"/>
    </w:pPr>
    <w:rPr>
      <w:szCs w:val="20"/>
    </w:rPr>
  </w:style>
  <w:style w:type="character" w:customStyle="1" w:styleId="CommentTextChar">
    <w:name w:val="Comment Text Char"/>
    <w:basedOn w:val="DefaultParagraphFont"/>
    <w:link w:val="CommentText"/>
    <w:uiPriority w:val="99"/>
    <w:rsid w:val="00A045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45DD"/>
    <w:rPr>
      <w:b/>
      <w:bCs/>
    </w:rPr>
  </w:style>
  <w:style w:type="character" w:customStyle="1" w:styleId="CommentSubjectChar">
    <w:name w:val="Comment Subject Char"/>
    <w:basedOn w:val="CommentTextChar"/>
    <w:link w:val="CommentSubject"/>
    <w:uiPriority w:val="99"/>
    <w:semiHidden/>
    <w:rsid w:val="00A045D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0435">
      <w:bodyDiv w:val="1"/>
      <w:marLeft w:val="0"/>
      <w:marRight w:val="0"/>
      <w:marTop w:val="0"/>
      <w:marBottom w:val="0"/>
      <w:divBdr>
        <w:top w:val="none" w:sz="0" w:space="0" w:color="auto"/>
        <w:left w:val="none" w:sz="0" w:space="0" w:color="auto"/>
        <w:bottom w:val="none" w:sz="0" w:space="0" w:color="auto"/>
        <w:right w:val="none" w:sz="0" w:space="0" w:color="auto"/>
      </w:divBdr>
    </w:div>
    <w:div w:id="426729464">
      <w:bodyDiv w:val="1"/>
      <w:marLeft w:val="0"/>
      <w:marRight w:val="0"/>
      <w:marTop w:val="0"/>
      <w:marBottom w:val="0"/>
      <w:divBdr>
        <w:top w:val="none" w:sz="0" w:space="0" w:color="auto"/>
        <w:left w:val="none" w:sz="0" w:space="0" w:color="auto"/>
        <w:bottom w:val="none" w:sz="0" w:space="0" w:color="auto"/>
        <w:right w:val="none" w:sz="0" w:space="0" w:color="auto"/>
      </w:divBdr>
    </w:div>
    <w:div w:id="582298979">
      <w:bodyDiv w:val="1"/>
      <w:marLeft w:val="0"/>
      <w:marRight w:val="0"/>
      <w:marTop w:val="0"/>
      <w:marBottom w:val="0"/>
      <w:divBdr>
        <w:top w:val="none" w:sz="0" w:space="0" w:color="auto"/>
        <w:left w:val="none" w:sz="0" w:space="0" w:color="auto"/>
        <w:bottom w:val="none" w:sz="0" w:space="0" w:color="auto"/>
        <w:right w:val="none" w:sz="0" w:space="0" w:color="auto"/>
      </w:divBdr>
    </w:div>
    <w:div w:id="1174346961">
      <w:bodyDiv w:val="1"/>
      <w:marLeft w:val="0"/>
      <w:marRight w:val="0"/>
      <w:marTop w:val="0"/>
      <w:marBottom w:val="0"/>
      <w:divBdr>
        <w:top w:val="none" w:sz="0" w:space="0" w:color="auto"/>
        <w:left w:val="none" w:sz="0" w:space="0" w:color="auto"/>
        <w:bottom w:val="none" w:sz="0" w:space="0" w:color="auto"/>
        <w:right w:val="none" w:sz="0" w:space="0" w:color="auto"/>
      </w:divBdr>
    </w:div>
    <w:div w:id="1372997927">
      <w:bodyDiv w:val="1"/>
      <w:marLeft w:val="0"/>
      <w:marRight w:val="0"/>
      <w:marTop w:val="0"/>
      <w:marBottom w:val="0"/>
      <w:divBdr>
        <w:top w:val="none" w:sz="0" w:space="0" w:color="auto"/>
        <w:left w:val="none" w:sz="0" w:space="0" w:color="auto"/>
        <w:bottom w:val="none" w:sz="0" w:space="0" w:color="auto"/>
        <w:right w:val="none" w:sz="0" w:space="0" w:color="auto"/>
      </w:divBdr>
    </w:div>
    <w:div w:id="1630477481">
      <w:bodyDiv w:val="1"/>
      <w:marLeft w:val="0"/>
      <w:marRight w:val="0"/>
      <w:marTop w:val="0"/>
      <w:marBottom w:val="0"/>
      <w:divBdr>
        <w:top w:val="none" w:sz="0" w:space="0" w:color="auto"/>
        <w:left w:val="none" w:sz="0" w:space="0" w:color="auto"/>
        <w:bottom w:val="none" w:sz="0" w:space="0" w:color="auto"/>
        <w:right w:val="none" w:sz="0" w:space="0" w:color="auto"/>
      </w:divBdr>
    </w:div>
    <w:div w:id="1795753499">
      <w:bodyDiv w:val="1"/>
      <w:marLeft w:val="0"/>
      <w:marRight w:val="0"/>
      <w:marTop w:val="0"/>
      <w:marBottom w:val="0"/>
      <w:divBdr>
        <w:top w:val="none" w:sz="0" w:space="0" w:color="auto"/>
        <w:left w:val="none" w:sz="0" w:space="0" w:color="auto"/>
        <w:bottom w:val="none" w:sz="0" w:space="0" w:color="auto"/>
        <w:right w:val="none" w:sz="0" w:space="0" w:color="auto"/>
      </w:divBdr>
    </w:div>
    <w:div w:id="2038120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mhc.qld.gov.au" TargetMode="Externa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orgov.qld.gov.au/employment-policy-career-and-wellbeing/directives-policies-circulars-and-guidelines/senior-executive-service-employment-conditions-directive-0923" TargetMode="Externa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gov.qld.gov.au/employment-policy-career-and-wellbeing/directives-policies-circulars-and-guidelines/senior-executive-service-employment-conditions-directive-0923" TargetMode="External"/><Relationship Id="rId5" Type="http://schemas.openxmlformats.org/officeDocument/2006/relationships/footnotes" Target="footnotes.xml"/><Relationship Id="rId15" Type="http://schemas.openxmlformats.org/officeDocument/2006/relationships/hyperlink" Target="http://www.smartjobs.qld.gov.au/" TargetMode="External"/><Relationship Id="rId10" Type="http://schemas.openxmlformats.org/officeDocument/2006/relationships/hyperlink" Target="https://www.forgov.qld.gov.au/working-in-the-public-service/leadership-and-learning-hub/build-capability/capability-frameworks-and-strategies/leadership-competencies-for-queenslan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Qld_MHC" TargetMode="External"/><Relationship Id="rId7" Type="http://schemas.openxmlformats.org/officeDocument/2006/relationships/image" Target="media/image4.jpg"/><Relationship Id="rId2" Type="http://schemas.openxmlformats.org/officeDocument/2006/relationships/image" Target="media/image2.png"/><Relationship Id="rId1" Type="http://schemas.openxmlformats.org/officeDocument/2006/relationships/hyperlink" Target="https://www.facebook.com/qldmentalhealthcommission" TargetMode="External"/><Relationship Id="rId6" Type="http://schemas.openxmlformats.org/officeDocument/2006/relationships/hyperlink" Target="http://www.qmhc.qld.gov.au/" TargetMode="External"/><Relationship Id="rId5" Type="http://schemas.openxmlformats.org/officeDocument/2006/relationships/hyperlink" Target="http://www.qmhc.qld.gov.au/"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8" Type="http://schemas.openxmlformats.org/officeDocument/2006/relationships/hyperlink" Target="mailto:info@qmhc.qld.gov.au%20" TargetMode="External"/><Relationship Id="rId3" Type="http://schemas.openxmlformats.org/officeDocument/2006/relationships/hyperlink" Target="https://twitter.com/Qld_MHC" TargetMode="External"/><Relationship Id="rId7" Type="http://schemas.openxmlformats.org/officeDocument/2006/relationships/hyperlink" Target="mailto:info@qmhc.qld.gov.au%20" TargetMode="External"/><Relationship Id="rId2" Type="http://schemas.openxmlformats.org/officeDocument/2006/relationships/image" Target="media/image2.png"/><Relationship Id="rId1" Type="http://schemas.openxmlformats.org/officeDocument/2006/relationships/hyperlink" Target="https://www.facebook.com/qldmentalhealthcommission" TargetMode="External"/><Relationship Id="rId6" Type="http://schemas.openxmlformats.org/officeDocument/2006/relationships/hyperlink" Target="http://www.qmhc.qld.gov.au/" TargetMode="External"/><Relationship Id="rId5" Type="http://schemas.openxmlformats.org/officeDocument/2006/relationships/hyperlink" Target="http://www.qmhc.qld.gov.au/" TargetMode="External"/><Relationship Id="rId4" Type="http://schemas.openxmlformats.org/officeDocument/2006/relationships/image" Target="media/image3.png"/><Relationship Id="rId9"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9723</Characters>
  <Application>Microsoft Office Word</Application>
  <DocSecurity>0</DocSecurity>
  <Lines>173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2024-01-08T03:29:00Z</dcterms:created>
  <dcterms:modified xsi:type="dcterms:W3CDTF">2024-02-07T03:38:00Z</dcterms:modified>
</cp:coreProperties>
</file>